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EA" w:rsidRDefault="00EF4FEA">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EF4FEA" w:rsidRDefault="00EF4FEA">
      <w:pPr>
        <w:pStyle w:val="ConsPlusNormal"/>
        <w:jc w:val="both"/>
        <w:outlineLvl w:val="0"/>
      </w:pPr>
    </w:p>
    <w:p w:rsidR="00EF4FEA" w:rsidRDefault="00EF4FEA">
      <w:pPr>
        <w:pStyle w:val="ConsPlusTitle"/>
        <w:jc w:val="center"/>
        <w:outlineLvl w:val="0"/>
      </w:pPr>
      <w:r>
        <w:t>ПРАВИТЕЛЬСТВО РОССИЙСКОЙ ФЕДЕРАЦИИ</w:t>
      </w:r>
    </w:p>
    <w:p w:rsidR="00EF4FEA" w:rsidRDefault="00EF4FEA">
      <w:pPr>
        <w:pStyle w:val="ConsPlusTitle"/>
        <w:jc w:val="center"/>
      </w:pPr>
    </w:p>
    <w:p w:rsidR="00EF4FEA" w:rsidRDefault="00EF4FEA">
      <w:pPr>
        <w:pStyle w:val="ConsPlusTitle"/>
        <w:jc w:val="center"/>
      </w:pPr>
      <w:r>
        <w:t>РАСПОРЯЖЕНИЕ</w:t>
      </w:r>
    </w:p>
    <w:p w:rsidR="00EF4FEA" w:rsidRDefault="00EF4FEA">
      <w:pPr>
        <w:pStyle w:val="ConsPlusTitle"/>
        <w:jc w:val="center"/>
      </w:pPr>
      <w:r>
        <w:t>от 31 января 2017 г. N 147-р</w:t>
      </w:r>
    </w:p>
    <w:p w:rsidR="00EF4FEA" w:rsidRDefault="00EF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4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4FEA" w:rsidRDefault="00EF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4FEA" w:rsidRDefault="00EF4FEA">
            <w:pPr>
              <w:pStyle w:val="ConsPlusNormal"/>
              <w:jc w:val="center"/>
            </w:pPr>
            <w:r>
              <w:rPr>
                <w:color w:val="392C69"/>
              </w:rPr>
              <w:t>Список изменяющих документов</w:t>
            </w:r>
          </w:p>
          <w:p w:rsidR="00EF4FEA" w:rsidRDefault="00EF4FEA">
            <w:pPr>
              <w:pStyle w:val="ConsPlusNormal"/>
              <w:jc w:val="center"/>
            </w:pPr>
            <w:proofErr w:type="gramStart"/>
            <w:r>
              <w:rPr>
                <w:color w:val="392C69"/>
              </w:rPr>
              <w:t xml:space="preserve">(в ред. распоряжений Правительства РФ от 06.12.2017 </w:t>
            </w:r>
            <w:hyperlink r:id="rId6">
              <w:r>
                <w:rPr>
                  <w:color w:val="0000FF"/>
                </w:rPr>
                <w:t>N 2723-р</w:t>
              </w:r>
            </w:hyperlink>
            <w:r>
              <w:rPr>
                <w:color w:val="392C69"/>
              </w:rPr>
              <w:t>,</w:t>
            </w:r>
            <w:proofErr w:type="gramEnd"/>
          </w:p>
          <w:p w:rsidR="00EF4FEA" w:rsidRDefault="00EF4FEA">
            <w:pPr>
              <w:pStyle w:val="ConsPlusNormal"/>
              <w:jc w:val="center"/>
            </w:pPr>
            <w:r>
              <w:rPr>
                <w:color w:val="392C69"/>
              </w:rPr>
              <w:t xml:space="preserve">от 16.06.2018 </w:t>
            </w:r>
            <w:hyperlink r:id="rId7">
              <w:r>
                <w:rPr>
                  <w:color w:val="0000FF"/>
                </w:rPr>
                <w:t>N 1206-р</w:t>
              </w:r>
            </w:hyperlink>
            <w:r>
              <w:rPr>
                <w:color w:val="392C69"/>
              </w:rPr>
              <w:t xml:space="preserve">, от 31.12.2018 </w:t>
            </w:r>
            <w:hyperlink r:id="rId8">
              <w:r>
                <w:rPr>
                  <w:color w:val="0000FF"/>
                </w:rPr>
                <w:t>N 3042-р</w:t>
              </w:r>
            </w:hyperlink>
            <w:r>
              <w:rPr>
                <w:color w:val="392C69"/>
              </w:rPr>
              <w:t xml:space="preserve">, от 19.04.2019 </w:t>
            </w:r>
            <w:hyperlink r:id="rId9">
              <w:r>
                <w:rPr>
                  <w:color w:val="0000FF"/>
                </w:rPr>
                <w:t>N 783-р</w:t>
              </w:r>
            </w:hyperlink>
            <w:r>
              <w:rPr>
                <w:color w:val="392C69"/>
              </w:rPr>
              <w:t>,</w:t>
            </w:r>
          </w:p>
          <w:p w:rsidR="00EF4FEA" w:rsidRDefault="00EF4FEA">
            <w:pPr>
              <w:pStyle w:val="ConsPlusNormal"/>
              <w:jc w:val="center"/>
            </w:pPr>
            <w:r>
              <w:rPr>
                <w:color w:val="392C69"/>
              </w:rPr>
              <w:t xml:space="preserve">от 02.07.2020 </w:t>
            </w:r>
            <w:hyperlink r:id="rId10">
              <w:r>
                <w:rPr>
                  <w:color w:val="0000FF"/>
                </w:rPr>
                <w:t>N 1716-р</w:t>
              </w:r>
            </w:hyperlink>
            <w:r>
              <w:rPr>
                <w:color w:val="392C69"/>
              </w:rPr>
              <w:t xml:space="preserve">, от 29.04.2021 </w:t>
            </w:r>
            <w:hyperlink r:id="rId11">
              <w:r>
                <w:rPr>
                  <w:color w:val="0000FF"/>
                </w:rPr>
                <w:t>N 1139-р</w:t>
              </w:r>
            </w:hyperlink>
            <w:r>
              <w:rPr>
                <w:color w:val="392C69"/>
              </w:rPr>
              <w:t xml:space="preserve">, от 02.09.2021 </w:t>
            </w:r>
            <w:hyperlink r:id="rId12">
              <w:r>
                <w:rPr>
                  <w:color w:val="0000FF"/>
                </w:rPr>
                <w:t>N 2432-р</w:t>
              </w:r>
            </w:hyperlink>
            <w:r>
              <w:rPr>
                <w:color w:val="392C69"/>
              </w:rPr>
              <w:t>,</w:t>
            </w:r>
          </w:p>
          <w:p w:rsidR="00EF4FEA" w:rsidRDefault="00EF4FEA">
            <w:pPr>
              <w:pStyle w:val="ConsPlusNormal"/>
              <w:jc w:val="center"/>
            </w:pPr>
            <w:r>
              <w:rPr>
                <w:color w:val="392C69"/>
              </w:rPr>
              <w:t xml:space="preserve">от 21.10.2022 </w:t>
            </w:r>
            <w:hyperlink r:id="rId13">
              <w:r>
                <w:rPr>
                  <w:color w:val="0000FF"/>
                </w:rPr>
                <w:t>N 3110-р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r>
    </w:tbl>
    <w:p w:rsidR="00EF4FEA" w:rsidRDefault="00EF4FEA">
      <w:pPr>
        <w:pStyle w:val="ConsPlusNormal"/>
        <w:jc w:val="center"/>
      </w:pPr>
    </w:p>
    <w:p w:rsidR="00EF4FEA" w:rsidRDefault="00EF4FEA">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43">
        <w:r>
          <w:rPr>
            <w:color w:val="0000FF"/>
          </w:rPr>
          <w:t>приложению N 1</w:t>
        </w:r>
      </w:hyperlink>
      <w:r>
        <w:t>.</w:t>
      </w:r>
    </w:p>
    <w:p w:rsidR="00EF4FEA" w:rsidRDefault="00EF4FEA">
      <w:pPr>
        <w:pStyle w:val="ConsPlusNormal"/>
        <w:spacing w:before="200"/>
        <w:ind w:firstLine="540"/>
        <w:jc w:val="both"/>
      </w:pPr>
      <w:r>
        <w:t xml:space="preserve">2. Определить федеральные органы исполнительной власти, ответственные за мониторинг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по перечню согласно </w:t>
      </w:r>
      <w:hyperlink w:anchor="P990">
        <w:r>
          <w:rPr>
            <w:color w:val="0000FF"/>
          </w:rPr>
          <w:t>приложению N 2</w:t>
        </w:r>
      </w:hyperlink>
      <w:r>
        <w:t>.</w:t>
      </w:r>
    </w:p>
    <w:p w:rsidR="00EF4FEA" w:rsidRDefault="00EF4FEA">
      <w:pPr>
        <w:pStyle w:val="ConsPlusNormal"/>
        <w:spacing w:before="200"/>
        <w:ind w:firstLine="540"/>
        <w:jc w:val="both"/>
      </w:pPr>
      <w:r>
        <w:t xml:space="preserve">3. Утвердить руководителей рабочих групп по мониторингу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по перечню согласно </w:t>
      </w:r>
      <w:hyperlink w:anchor="P1029">
        <w:r>
          <w:rPr>
            <w:color w:val="0000FF"/>
          </w:rPr>
          <w:t>приложению N 3</w:t>
        </w:r>
      </w:hyperlink>
      <w:r>
        <w:t>.</w:t>
      </w:r>
    </w:p>
    <w:p w:rsidR="00EF4FEA" w:rsidRDefault="00EF4FEA">
      <w:pPr>
        <w:pStyle w:val="ConsPlusNormal"/>
        <w:spacing w:before="200"/>
        <w:ind w:firstLine="540"/>
        <w:jc w:val="both"/>
      </w:pPr>
      <w:r>
        <w:t xml:space="preserve">3(1). Утвердить методические рекомендации по внедрению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согласно </w:t>
      </w:r>
      <w:hyperlink w:anchor="P1063">
        <w:r>
          <w:rPr>
            <w:color w:val="0000FF"/>
          </w:rPr>
          <w:t>приложению N 4</w:t>
        </w:r>
      </w:hyperlink>
      <w:r>
        <w:t>.</w:t>
      </w:r>
    </w:p>
    <w:p w:rsidR="00EF4FEA" w:rsidRDefault="00EF4FEA">
      <w:pPr>
        <w:pStyle w:val="ConsPlusNormal"/>
        <w:jc w:val="both"/>
      </w:pPr>
      <w:r>
        <w:t xml:space="preserve">(п. 3(1) </w:t>
      </w:r>
      <w:proofErr w:type="gramStart"/>
      <w:r>
        <w:t>введен</w:t>
      </w:r>
      <w:proofErr w:type="gramEnd"/>
      <w:r>
        <w:t xml:space="preserve"> </w:t>
      </w:r>
      <w:hyperlink r:id="rId14">
        <w:r>
          <w:rPr>
            <w:color w:val="0000FF"/>
          </w:rPr>
          <w:t>распоряжением</w:t>
        </w:r>
      </w:hyperlink>
      <w:r>
        <w:t xml:space="preserve"> Правительства РФ от 29.04.2021 N 1139-р)</w:t>
      </w:r>
    </w:p>
    <w:p w:rsidR="00EF4FEA" w:rsidRDefault="00EF4FEA">
      <w:pPr>
        <w:pStyle w:val="ConsPlusNormal"/>
        <w:spacing w:before="200"/>
        <w:ind w:firstLine="540"/>
        <w:jc w:val="both"/>
      </w:pPr>
      <w:bookmarkStart w:id="1" w:name="P16"/>
      <w:bookmarkEnd w:id="1"/>
      <w:r>
        <w:t xml:space="preserve">4. Федеральным органам исполнительной власти, предусмотренным </w:t>
      </w:r>
      <w:hyperlink w:anchor="P990">
        <w:r>
          <w:rPr>
            <w:color w:val="0000FF"/>
          </w:rPr>
          <w:t>приложением N 2</w:t>
        </w:r>
      </w:hyperlink>
      <w:r>
        <w:t xml:space="preserve"> к настоящему распоряжению, обеспечить:</w:t>
      </w:r>
    </w:p>
    <w:p w:rsidR="00EF4FEA" w:rsidRDefault="00EF4FEA">
      <w:pPr>
        <w:pStyle w:val="ConsPlusNormal"/>
        <w:spacing w:before="200"/>
        <w:ind w:firstLine="540"/>
        <w:jc w:val="both"/>
      </w:pPr>
      <w:bookmarkStart w:id="2" w:name="P17"/>
      <w:bookmarkEnd w:id="2"/>
      <w:r>
        <w:t>утверждение составов рабочих групп по мониторингу внедрения в субъектах Российской Федерации целевых моделей и их деятельность;</w:t>
      </w:r>
    </w:p>
    <w:p w:rsidR="00EF4FEA" w:rsidRDefault="00EF4FEA">
      <w:pPr>
        <w:pStyle w:val="ConsPlusNormal"/>
        <w:spacing w:before="200"/>
        <w:ind w:firstLine="540"/>
        <w:jc w:val="both"/>
      </w:pPr>
      <w:proofErr w:type="gramStart"/>
      <w:r>
        <w:t>подготовку и представление в Правительство Российской Федерации проекта распоряжения Правительства Российской Федерации о внесении изменений в целевые модели в месячный срок после принятия рабочей группой по мониторингу внедрения в субъектах Российской Федерации целевых моделей решения о необходимости их корректировки и целесообразности такого решения, а также направление доклада в Правительство Российской Федерации в случае отсутствия такой целесообразности;</w:t>
      </w:r>
      <w:proofErr w:type="gramEnd"/>
    </w:p>
    <w:p w:rsidR="00EF4FEA" w:rsidRDefault="00EF4FEA">
      <w:pPr>
        <w:pStyle w:val="ConsPlusNormal"/>
        <w:spacing w:before="200"/>
        <w:ind w:firstLine="540"/>
        <w:jc w:val="both"/>
      </w:pPr>
      <w:r>
        <w:t>представление в Правительство Российской Федерации докладов о ходе и результатах внедрения в субъектах Российской Федерации целевых моделей 2 раза в год, до 15 марта и 15 сентября.</w:t>
      </w:r>
    </w:p>
    <w:p w:rsidR="00EF4FEA" w:rsidRDefault="00EF4FEA">
      <w:pPr>
        <w:pStyle w:val="ConsPlusNormal"/>
        <w:jc w:val="both"/>
      </w:pPr>
      <w:r>
        <w:t xml:space="preserve">(п. 4 в ред. </w:t>
      </w:r>
      <w:hyperlink r:id="rId15">
        <w:r>
          <w:rPr>
            <w:color w:val="0000FF"/>
          </w:rPr>
          <w:t>распоряжения</w:t>
        </w:r>
      </w:hyperlink>
      <w:r>
        <w:t xml:space="preserve"> Правительства РФ от 21.10.2022 N 3110-р)</w:t>
      </w:r>
    </w:p>
    <w:p w:rsidR="00EF4FEA" w:rsidRDefault="00EF4FEA">
      <w:pPr>
        <w:pStyle w:val="ConsPlusNormal"/>
        <w:spacing w:before="200"/>
        <w:ind w:firstLine="540"/>
        <w:jc w:val="both"/>
      </w:pPr>
      <w:r>
        <w:t xml:space="preserve">5 - 7. Утратили силу. - </w:t>
      </w:r>
      <w:hyperlink r:id="rId16">
        <w:r>
          <w:rPr>
            <w:color w:val="0000FF"/>
          </w:rPr>
          <w:t>Распоряжение</w:t>
        </w:r>
      </w:hyperlink>
      <w:r>
        <w:t xml:space="preserve"> Правительства РФ от 21.10.2022 N 3110-р.</w:t>
      </w:r>
    </w:p>
    <w:p w:rsidR="00EF4FEA" w:rsidRDefault="00EF4FEA">
      <w:pPr>
        <w:pStyle w:val="ConsPlusNormal"/>
        <w:spacing w:before="200"/>
        <w:ind w:firstLine="540"/>
        <w:jc w:val="both"/>
      </w:pPr>
      <w: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anchor="P1063">
        <w:r>
          <w:rPr>
            <w:color w:val="0000FF"/>
          </w:rPr>
          <w:t>приложением N 4</w:t>
        </w:r>
      </w:hyperlink>
      <w:r>
        <w:t xml:space="preserve"> к настоящему распоряжению:</w:t>
      </w:r>
    </w:p>
    <w:p w:rsidR="00EF4FEA" w:rsidRDefault="00EF4FEA">
      <w:pPr>
        <w:pStyle w:val="ConsPlusNormal"/>
        <w:spacing w:before="200"/>
        <w:ind w:firstLine="540"/>
        <w:jc w:val="both"/>
      </w:pPr>
      <w:r>
        <w:t xml:space="preserve">осуществить в 2-месячный срок со дня вступления в силу </w:t>
      </w:r>
      <w:hyperlink r:id="rId17">
        <w:r>
          <w:rPr>
            <w:color w:val="0000FF"/>
          </w:rPr>
          <w:t>распоряжения</w:t>
        </w:r>
      </w:hyperlink>
      <w:r>
        <w:t xml:space="preserve"> Правительства Российской Федерации от 21 октября 2022 г. N 3110-р корректировку утвержденных "дорожных карт" по внедрению целевых моделей;</w:t>
      </w:r>
    </w:p>
    <w:p w:rsidR="00EF4FEA" w:rsidRDefault="00EF4FEA">
      <w:pPr>
        <w:pStyle w:val="ConsPlusNormal"/>
        <w:jc w:val="both"/>
      </w:pPr>
      <w:r>
        <w:t xml:space="preserve">(в ред. </w:t>
      </w:r>
      <w:hyperlink r:id="rId18">
        <w:r>
          <w:rPr>
            <w:color w:val="0000FF"/>
          </w:rPr>
          <w:t>распоряжения</w:t>
        </w:r>
      </w:hyperlink>
      <w:r>
        <w:t xml:space="preserve"> Правительства РФ от 21.10.2022 N 3110-р)</w:t>
      </w:r>
    </w:p>
    <w:p w:rsidR="00EF4FEA" w:rsidRDefault="00EF4FEA">
      <w:pPr>
        <w:pStyle w:val="ConsPlusNormal"/>
        <w:spacing w:before="200"/>
        <w:ind w:firstLine="540"/>
        <w:jc w:val="both"/>
      </w:pPr>
      <w:r>
        <w:t>внедрить целевые модели.</w:t>
      </w:r>
    </w:p>
    <w:p w:rsidR="00EF4FEA" w:rsidRDefault="00EF4FEA">
      <w:pPr>
        <w:pStyle w:val="ConsPlusNormal"/>
        <w:jc w:val="both"/>
      </w:pPr>
      <w:r>
        <w:lastRenderedPageBreak/>
        <w:t xml:space="preserve">(п. 7(1) </w:t>
      </w:r>
      <w:proofErr w:type="gramStart"/>
      <w:r>
        <w:t>введен</w:t>
      </w:r>
      <w:proofErr w:type="gramEnd"/>
      <w:r>
        <w:t xml:space="preserve"> </w:t>
      </w:r>
      <w:hyperlink r:id="rId19">
        <w:r>
          <w:rPr>
            <w:color w:val="0000FF"/>
          </w:rPr>
          <w:t>распоряжением</w:t>
        </w:r>
      </w:hyperlink>
      <w:r>
        <w:t xml:space="preserve"> Правительства РФ от 29.04.2021 N 1139-р)</w:t>
      </w:r>
    </w:p>
    <w:p w:rsidR="00EF4FEA" w:rsidRDefault="00EF4FEA">
      <w:pPr>
        <w:pStyle w:val="ConsPlusNormal"/>
        <w:spacing w:before="20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427">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anchor="P240">
        <w:r>
          <w:rPr>
            <w:color w:val="0000FF"/>
          </w:rPr>
          <w:t>Технологическое присоединение</w:t>
        </w:r>
      </w:hyperlink>
      <w:r>
        <w:t xml:space="preserve"> к электрическим сетям".</w:t>
      </w:r>
    </w:p>
    <w:p w:rsidR="00EF4FEA" w:rsidRDefault="00EF4FEA">
      <w:pPr>
        <w:pStyle w:val="ConsPlusNormal"/>
        <w:jc w:val="both"/>
      </w:pPr>
      <w:r>
        <w:t>(</w:t>
      </w:r>
      <w:proofErr w:type="gramStart"/>
      <w:r>
        <w:t>в</w:t>
      </w:r>
      <w:proofErr w:type="gramEnd"/>
      <w:r>
        <w:t xml:space="preserve"> ред. распоряжений Правительства РФ от 06.12.2017 </w:t>
      </w:r>
      <w:hyperlink r:id="rId20">
        <w:r>
          <w:rPr>
            <w:color w:val="0000FF"/>
          </w:rPr>
          <w:t>N 2723-р</w:t>
        </w:r>
      </w:hyperlink>
      <w:r>
        <w:t xml:space="preserve">, от 29.04.2021 </w:t>
      </w:r>
      <w:hyperlink r:id="rId21">
        <w:r>
          <w:rPr>
            <w:color w:val="0000FF"/>
          </w:rPr>
          <w:t>N 1139-р</w:t>
        </w:r>
      </w:hyperlink>
      <w:r>
        <w:t>)</w:t>
      </w:r>
    </w:p>
    <w:p w:rsidR="00EF4FEA" w:rsidRDefault="00EF4FEA">
      <w:pPr>
        <w:pStyle w:val="ConsPlusNormal"/>
      </w:pPr>
    </w:p>
    <w:p w:rsidR="00EF4FEA" w:rsidRDefault="00EF4FEA">
      <w:pPr>
        <w:pStyle w:val="ConsPlusNormal"/>
        <w:jc w:val="right"/>
      </w:pPr>
      <w:r>
        <w:t>Председатель Правительства</w:t>
      </w:r>
    </w:p>
    <w:p w:rsidR="00EF4FEA" w:rsidRDefault="00EF4FEA">
      <w:pPr>
        <w:pStyle w:val="ConsPlusNormal"/>
        <w:jc w:val="right"/>
      </w:pPr>
      <w:r>
        <w:t>Российской Федерации</w:t>
      </w:r>
    </w:p>
    <w:p w:rsidR="00EF4FEA" w:rsidRDefault="00EF4FEA">
      <w:pPr>
        <w:pStyle w:val="ConsPlusNormal"/>
        <w:jc w:val="right"/>
      </w:pPr>
      <w:r>
        <w:t>Д.МЕДВЕДЕВ</w:t>
      </w: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jc w:val="right"/>
        <w:outlineLvl w:val="0"/>
      </w:pPr>
      <w:r>
        <w:t>Приложение N 1</w:t>
      </w:r>
    </w:p>
    <w:p w:rsidR="00EF4FEA" w:rsidRDefault="00EF4FEA">
      <w:pPr>
        <w:pStyle w:val="ConsPlusNormal"/>
        <w:jc w:val="right"/>
      </w:pPr>
      <w:r>
        <w:t>к распоряжению Правительства</w:t>
      </w:r>
    </w:p>
    <w:p w:rsidR="00EF4FEA" w:rsidRDefault="00EF4FEA">
      <w:pPr>
        <w:pStyle w:val="ConsPlusNormal"/>
        <w:jc w:val="right"/>
      </w:pPr>
      <w:r>
        <w:t>Российской Федерации</w:t>
      </w:r>
    </w:p>
    <w:p w:rsidR="00EF4FEA" w:rsidRDefault="00EF4FEA">
      <w:pPr>
        <w:pStyle w:val="ConsPlusNormal"/>
        <w:jc w:val="right"/>
      </w:pPr>
      <w:r>
        <w:t>от 31 января 2017 г. N 147-р</w:t>
      </w:r>
    </w:p>
    <w:p w:rsidR="00EF4FEA" w:rsidRDefault="00EF4FEA">
      <w:pPr>
        <w:pStyle w:val="ConsPlusNormal"/>
      </w:pPr>
    </w:p>
    <w:p w:rsidR="00EF4FEA" w:rsidRDefault="00EF4FEA">
      <w:pPr>
        <w:pStyle w:val="ConsPlusTitle"/>
        <w:jc w:val="center"/>
      </w:pPr>
      <w:bookmarkStart w:id="3" w:name="P43"/>
      <w:bookmarkEnd w:id="3"/>
      <w:r>
        <w:t>ЦЕЛЕВЫЕ МОДЕЛИ</w:t>
      </w:r>
    </w:p>
    <w:p w:rsidR="00EF4FEA" w:rsidRDefault="00EF4FEA">
      <w:pPr>
        <w:pStyle w:val="ConsPlusTitle"/>
        <w:jc w:val="center"/>
      </w:pPr>
      <w:r>
        <w:t>УПРОЩЕНИЯ ПРОЦЕДУР ВЕДЕНИЯ БИЗНЕСА И ПОВЫШЕНИЯ</w:t>
      </w:r>
    </w:p>
    <w:p w:rsidR="00EF4FEA" w:rsidRDefault="00EF4FEA">
      <w:pPr>
        <w:pStyle w:val="ConsPlusTitle"/>
        <w:jc w:val="center"/>
      </w:pPr>
      <w:r>
        <w:t>ИНВЕСТИЦИОННОЙ ПРИВЛЕКАТЕЛЬНОСТИ СУБЪЕКТОВ</w:t>
      </w:r>
    </w:p>
    <w:p w:rsidR="00EF4FEA" w:rsidRDefault="00EF4FEA">
      <w:pPr>
        <w:pStyle w:val="ConsPlusTitle"/>
        <w:jc w:val="center"/>
      </w:pPr>
      <w:r>
        <w:t>РОССИЙСКОЙ ФЕДЕРАЦИИ</w:t>
      </w:r>
    </w:p>
    <w:p w:rsidR="00EF4FEA" w:rsidRDefault="00EF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4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4FEA" w:rsidRDefault="00EF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4FEA" w:rsidRDefault="00EF4FEA">
            <w:pPr>
              <w:pStyle w:val="ConsPlusNormal"/>
              <w:jc w:val="center"/>
            </w:pPr>
            <w:r>
              <w:rPr>
                <w:color w:val="392C69"/>
              </w:rPr>
              <w:t>Список изменяющих документов</w:t>
            </w:r>
          </w:p>
          <w:p w:rsidR="00EF4FEA" w:rsidRDefault="00EF4FEA">
            <w:pPr>
              <w:pStyle w:val="ConsPlusNormal"/>
              <w:jc w:val="center"/>
            </w:pPr>
            <w:proofErr w:type="gramStart"/>
            <w:r>
              <w:rPr>
                <w:color w:val="392C69"/>
              </w:rPr>
              <w:t xml:space="preserve">(в ред. распоряжений Правительства РФ от 06.12.2017 </w:t>
            </w:r>
            <w:hyperlink r:id="rId22">
              <w:r>
                <w:rPr>
                  <w:color w:val="0000FF"/>
                </w:rPr>
                <w:t>N 2723-р</w:t>
              </w:r>
            </w:hyperlink>
            <w:r>
              <w:rPr>
                <w:color w:val="392C69"/>
              </w:rPr>
              <w:t>,</w:t>
            </w:r>
            <w:proofErr w:type="gramEnd"/>
          </w:p>
          <w:p w:rsidR="00EF4FEA" w:rsidRDefault="00EF4FEA">
            <w:pPr>
              <w:pStyle w:val="ConsPlusNormal"/>
              <w:jc w:val="center"/>
            </w:pPr>
            <w:r>
              <w:rPr>
                <w:color w:val="392C69"/>
              </w:rPr>
              <w:t xml:space="preserve">от 16.06.2018 </w:t>
            </w:r>
            <w:hyperlink r:id="rId23">
              <w:r>
                <w:rPr>
                  <w:color w:val="0000FF"/>
                </w:rPr>
                <w:t>N 1206-р</w:t>
              </w:r>
            </w:hyperlink>
            <w:r>
              <w:rPr>
                <w:color w:val="392C69"/>
              </w:rPr>
              <w:t xml:space="preserve">, от 31.12.2018 </w:t>
            </w:r>
            <w:hyperlink r:id="rId24">
              <w:r>
                <w:rPr>
                  <w:color w:val="0000FF"/>
                </w:rPr>
                <w:t>N 3042-р</w:t>
              </w:r>
            </w:hyperlink>
            <w:r>
              <w:rPr>
                <w:color w:val="392C69"/>
              </w:rPr>
              <w:t xml:space="preserve">, от 19.04.2019 </w:t>
            </w:r>
            <w:hyperlink r:id="rId25">
              <w:r>
                <w:rPr>
                  <w:color w:val="0000FF"/>
                </w:rPr>
                <w:t>N 783-р</w:t>
              </w:r>
            </w:hyperlink>
            <w:r>
              <w:rPr>
                <w:color w:val="392C69"/>
              </w:rPr>
              <w:t>,</w:t>
            </w:r>
          </w:p>
          <w:p w:rsidR="00EF4FEA" w:rsidRDefault="00EF4FEA">
            <w:pPr>
              <w:pStyle w:val="ConsPlusNormal"/>
              <w:jc w:val="center"/>
            </w:pPr>
            <w:r>
              <w:rPr>
                <w:color w:val="392C69"/>
              </w:rPr>
              <w:t xml:space="preserve">от 02.07.2020 </w:t>
            </w:r>
            <w:hyperlink r:id="rId26">
              <w:r>
                <w:rPr>
                  <w:color w:val="0000FF"/>
                </w:rPr>
                <w:t>N 1716-р</w:t>
              </w:r>
            </w:hyperlink>
            <w:r>
              <w:rPr>
                <w:color w:val="392C69"/>
              </w:rPr>
              <w:t xml:space="preserve">, от 29.04.2021 </w:t>
            </w:r>
            <w:hyperlink r:id="rId27">
              <w:r>
                <w:rPr>
                  <w:color w:val="0000FF"/>
                </w:rPr>
                <w:t>N 1139-р</w:t>
              </w:r>
            </w:hyperlink>
            <w:r>
              <w:rPr>
                <w:color w:val="392C69"/>
              </w:rPr>
              <w:t xml:space="preserve">, от 02.09.2021 </w:t>
            </w:r>
            <w:hyperlink r:id="rId28">
              <w:r>
                <w:rPr>
                  <w:color w:val="0000FF"/>
                </w:rPr>
                <w:t>N 2432-р</w:t>
              </w:r>
            </w:hyperlink>
            <w:r>
              <w:rPr>
                <w:color w:val="392C69"/>
              </w:rPr>
              <w:t>,</w:t>
            </w:r>
          </w:p>
          <w:p w:rsidR="00EF4FEA" w:rsidRDefault="00EF4FEA">
            <w:pPr>
              <w:pStyle w:val="ConsPlusNormal"/>
              <w:jc w:val="center"/>
            </w:pPr>
            <w:r>
              <w:rPr>
                <w:color w:val="392C69"/>
              </w:rPr>
              <w:t xml:space="preserve">от 21.10.2022 </w:t>
            </w:r>
            <w:hyperlink r:id="rId29">
              <w:r>
                <w:rPr>
                  <w:color w:val="0000FF"/>
                </w:rPr>
                <w:t>N 3110-р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r>
    </w:tbl>
    <w:p w:rsidR="00EF4FEA" w:rsidRDefault="00EF4FEA">
      <w:pPr>
        <w:pStyle w:val="ConsPlusNormal"/>
      </w:pPr>
    </w:p>
    <w:p w:rsidR="00EF4FEA" w:rsidRDefault="00EF4FEA">
      <w:pPr>
        <w:pStyle w:val="ConsPlusTitle"/>
        <w:jc w:val="center"/>
        <w:outlineLvl w:val="1"/>
      </w:pPr>
      <w:r>
        <w:t>Целевая модель "Получение разрешения на строительство"</w:t>
      </w:r>
    </w:p>
    <w:p w:rsidR="00EF4FEA" w:rsidRDefault="00EF4FEA">
      <w:pPr>
        <w:pStyle w:val="ConsPlusNormal"/>
        <w:jc w:val="center"/>
      </w:pPr>
      <w:proofErr w:type="gramStart"/>
      <w:r>
        <w:t xml:space="preserve">(в ред. </w:t>
      </w:r>
      <w:hyperlink r:id="rId30">
        <w:r>
          <w:rPr>
            <w:color w:val="0000FF"/>
          </w:rPr>
          <w:t>распоряжения</w:t>
        </w:r>
      </w:hyperlink>
      <w:r>
        <w:t xml:space="preserve"> Правительства РФ от 29.04.2021</w:t>
      </w:r>
      <w:proofErr w:type="gramEnd"/>
    </w:p>
    <w:p w:rsidR="00EF4FEA" w:rsidRDefault="00EF4FEA">
      <w:pPr>
        <w:pStyle w:val="ConsPlusNormal"/>
        <w:jc w:val="center"/>
      </w:pPr>
      <w:proofErr w:type="gramStart"/>
      <w:r>
        <w:t>N 1139-р)</w:t>
      </w:r>
      <w:proofErr w:type="gramEnd"/>
    </w:p>
    <w:p w:rsidR="00EF4FEA" w:rsidRDefault="00EF4FEA">
      <w:pPr>
        <w:pStyle w:val="ConsPlusNormal"/>
        <w:jc w:val="both"/>
      </w:pPr>
    </w:p>
    <w:p w:rsidR="00EF4FEA" w:rsidRDefault="00EF4FEA">
      <w:pPr>
        <w:pStyle w:val="ConsPlusTitle"/>
        <w:jc w:val="center"/>
        <w:outlineLvl w:val="2"/>
      </w:pPr>
      <w:r>
        <w:t>I. Общее описание</w:t>
      </w:r>
    </w:p>
    <w:p w:rsidR="00EF4FEA" w:rsidRDefault="00EF4FEA">
      <w:pPr>
        <w:pStyle w:val="ConsPlusNormal"/>
        <w:jc w:val="both"/>
      </w:pPr>
    </w:p>
    <w:p w:rsidR="00EF4FEA" w:rsidRDefault="00EF4FEA">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rsidR="00EF4FEA" w:rsidRDefault="00EF4FEA">
      <w:pPr>
        <w:pStyle w:val="ConsPlusNormal"/>
        <w:spacing w:before="200"/>
        <w:ind w:firstLine="540"/>
        <w:jc w:val="both"/>
      </w:pPr>
      <w:r>
        <w:t>Целевая модель сформирована на базе "модельного объекта" со следующими параметрами:</w:t>
      </w:r>
    </w:p>
    <w:p w:rsidR="00EF4FEA" w:rsidRDefault="00EF4FEA">
      <w:pPr>
        <w:pStyle w:val="ConsPlusNormal"/>
        <w:spacing w:before="200"/>
        <w:ind w:firstLine="540"/>
        <w:jc w:val="both"/>
      </w:pPr>
      <w:r>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rsidR="00EF4FEA" w:rsidRDefault="00EF4FEA">
      <w:pPr>
        <w:pStyle w:val="ConsPlusNormal"/>
        <w:spacing w:before="200"/>
        <w:ind w:firstLine="540"/>
        <w:jc w:val="both"/>
      </w:pPr>
      <w:proofErr w:type="gramStart"/>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w:t>
      </w:r>
      <w:proofErr w:type="gramEnd"/>
      <w:r>
        <w:t xml:space="preserve">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EF4FEA" w:rsidRDefault="00EF4FEA">
      <w:pPr>
        <w:pStyle w:val="ConsPlusNormal"/>
        <w:spacing w:before="200"/>
        <w:ind w:firstLine="540"/>
        <w:jc w:val="both"/>
      </w:pPr>
      <w:r>
        <w:t>земельный участок, предоставленный для строительства многоквартирного жилого дома:</w:t>
      </w:r>
    </w:p>
    <w:p w:rsidR="00EF4FEA" w:rsidRDefault="00EF4FEA">
      <w:pPr>
        <w:pStyle w:val="ConsPlusNormal"/>
        <w:spacing w:before="200"/>
        <w:ind w:firstLine="540"/>
        <w:jc w:val="both"/>
      </w:pPr>
      <w:proofErr w:type="gramStart"/>
      <w:r>
        <w:t xml:space="preserve">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w:t>
      </w:r>
      <w:r>
        <w:lastRenderedPageBreak/>
        <w:t>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w:t>
      </w:r>
      <w:proofErr w:type="gramEnd"/>
      <w:r>
        <w:t xml:space="preserve">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EF4FEA" w:rsidRDefault="00EF4FEA">
      <w:pPr>
        <w:pStyle w:val="ConsPlusNormal"/>
        <w:spacing w:before="20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EF4FEA" w:rsidRDefault="00EF4FEA">
      <w:pPr>
        <w:pStyle w:val="ConsPlusNormal"/>
        <w:spacing w:before="20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EF4FEA" w:rsidRDefault="00EF4FEA">
      <w:pPr>
        <w:pStyle w:val="ConsPlusNormal"/>
        <w:spacing w:before="200"/>
        <w:ind w:firstLine="540"/>
        <w:jc w:val="both"/>
      </w:pPr>
      <w:proofErr w:type="gramStart"/>
      <w:r>
        <w:t>расположен</w:t>
      </w:r>
      <w:proofErr w:type="gramEnd"/>
      <w:r>
        <w:t xml:space="preserve">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rsidR="00EF4FEA" w:rsidRDefault="00EF4FEA">
      <w:pPr>
        <w:pStyle w:val="ConsPlusNormal"/>
        <w:spacing w:before="20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EF4FEA" w:rsidRDefault="00EF4FEA">
      <w:pPr>
        <w:pStyle w:val="ConsPlusNormal"/>
        <w:spacing w:before="20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EF4FEA" w:rsidRDefault="00EF4FEA">
      <w:pPr>
        <w:pStyle w:val="ConsPlusNormal"/>
        <w:jc w:val="both"/>
      </w:pPr>
    </w:p>
    <w:p w:rsidR="00EF4FEA" w:rsidRDefault="00EF4FEA">
      <w:pPr>
        <w:pStyle w:val="ConsPlusTitle"/>
        <w:jc w:val="center"/>
        <w:outlineLvl w:val="2"/>
      </w:pPr>
      <w:r>
        <w:t>II. Целевая модель</w:t>
      </w:r>
    </w:p>
    <w:p w:rsidR="00EF4FEA" w:rsidRDefault="00EF4FEA">
      <w:pPr>
        <w:pStyle w:val="ConsPlusNormal"/>
        <w:jc w:val="both"/>
      </w:pPr>
    </w:p>
    <w:p w:rsidR="00EF4FEA" w:rsidRDefault="00EF4FEA">
      <w:pPr>
        <w:pStyle w:val="ConsPlusNormal"/>
        <w:sectPr w:rsidR="00EF4FEA" w:rsidSect="00396EF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EF4FEA">
        <w:tc>
          <w:tcPr>
            <w:tcW w:w="567" w:type="dxa"/>
            <w:vMerge w:val="restart"/>
            <w:tcBorders>
              <w:top w:val="single" w:sz="4" w:space="0" w:color="auto"/>
              <w:left w:val="nil"/>
              <w:bottom w:val="single" w:sz="4" w:space="0" w:color="auto"/>
              <w:right w:val="nil"/>
            </w:tcBorders>
          </w:tcPr>
          <w:p w:rsidR="00EF4FEA" w:rsidRDefault="00EF4FEA">
            <w:pPr>
              <w:pStyle w:val="ConsPlusNormal"/>
              <w:jc w:val="center"/>
            </w:pPr>
          </w:p>
        </w:tc>
        <w:tc>
          <w:tcPr>
            <w:tcW w:w="2665" w:type="dxa"/>
            <w:vMerge w:val="restart"/>
            <w:tcBorders>
              <w:top w:val="single" w:sz="4" w:space="0" w:color="auto"/>
              <w:left w:val="nil"/>
              <w:bottom w:val="single" w:sz="4" w:space="0" w:color="auto"/>
            </w:tcBorders>
          </w:tcPr>
          <w:p w:rsidR="00EF4FEA" w:rsidRDefault="00EF4FEA">
            <w:pPr>
              <w:pStyle w:val="ConsPlusNormal"/>
              <w:jc w:val="center"/>
            </w:pPr>
            <w:r>
              <w:t>Фактор (этап) реализации</w:t>
            </w:r>
          </w:p>
        </w:tc>
        <w:tc>
          <w:tcPr>
            <w:tcW w:w="2494" w:type="dxa"/>
            <w:vMerge w:val="restart"/>
            <w:tcBorders>
              <w:top w:val="single" w:sz="4" w:space="0" w:color="auto"/>
              <w:bottom w:val="single" w:sz="4" w:space="0" w:color="auto"/>
            </w:tcBorders>
          </w:tcPr>
          <w:p w:rsidR="00EF4FEA" w:rsidRDefault="00EF4FEA">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EF4FEA" w:rsidRDefault="00EF4FEA">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EF4FEA" w:rsidRDefault="00EF4FEA">
            <w:pPr>
              <w:pStyle w:val="ConsPlusNormal"/>
              <w:jc w:val="center"/>
            </w:pPr>
            <w:r>
              <w:t>Целевое значение показателей</w:t>
            </w:r>
          </w:p>
        </w:tc>
      </w:tr>
      <w:tr w:rsidR="00EF4FEA">
        <w:tc>
          <w:tcPr>
            <w:tcW w:w="567" w:type="dxa"/>
            <w:vMerge/>
            <w:tcBorders>
              <w:top w:val="single" w:sz="4" w:space="0" w:color="auto"/>
              <w:left w:val="nil"/>
              <w:bottom w:val="single" w:sz="4" w:space="0" w:color="auto"/>
              <w:right w:val="nil"/>
            </w:tcBorders>
          </w:tcPr>
          <w:p w:rsidR="00EF4FEA" w:rsidRDefault="00EF4FEA">
            <w:pPr>
              <w:pStyle w:val="ConsPlusNormal"/>
            </w:pPr>
          </w:p>
        </w:tc>
        <w:tc>
          <w:tcPr>
            <w:tcW w:w="2665" w:type="dxa"/>
            <w:vMerge/>
            <w:tcBorders>
              <w:top w:val="single" w:sz="4" w:space="0" w:color="auto"/>
              <w:left w:val="nil"/>
              <w:bottom w:val="single" w:sz="4" w:space="0" w:color="auto"/>
            </w:tcBorders>
          </w:tcPr>
          <w:p w:rsidR="00EF4FEA" w:rsidRDefault="00EF4FEA">
            <w:pPr>
              <w:pStyle w:val="ConsPlusNormal"/>
            </w:pPr>
          </w:p>
        </w:tc>
        <w:tc>
          <w:tcPr>
            <w:tcW w:w="2494" w:type="dxa"/>
            <w:vMerge/>
            <w:tcBorders>
              <w:top w:val="single" w:sz="4" w:space="0" w:color="auto"/>
              <w:bottom w:val="single" w:sz="4" w:space="0" w:color="auto"/>
            </w:tcBorders>
          </w:tcPr>
          <w:p w:rsidR="00EF4FEA" w:rsidRDefault="00EF4FEA">
            <w:pPr>
              <w:pStyle w:val="ConsPlusNormal"/>
            </w:pPr>
          </w:p>
        </w:tc>
        <w:tc>
          <w:tcPr>
            <w:tcW w:w="2324" w:type="dxa"/>
            <w:vMerge/>
            <w:tcBorders>
              <w:top w:val="single" w:sz="4" w:space="0" w:color="auto"/>
              <w:bottom w:val="single" w:sz="4" w:space="0" w:color="auto"/>
            </w:tcBorders>
          </w:tcPr>
          <w:p w:rsidR="00EF4FEA" w:rsidRDefault="00EF4FEA">
            <w:pPr>
              <w:pStyle w:val="ConsPlusNormal"/>
            </w:pPr>
          </w:p>
        </w:tc>
        <w:tc>
          <w:tcPr>
            <w:tcW w:w="1327" w:type="dxa"/>
            <w:tcBorders>
              <w:top w:val="single" w:sz="4" w:space="0" w:color="auto"/>
              <w:bottom w:val="single" w:sz="4" w:space="0" w:color="auto"/>
            </w:tcBorders>
          </w:tcPr>
          <w:p w:rsidR="00EF4FEA" w:rsidRDefault="00EF4FEA">
            <w:pPr>
              <w:pStyle w:val="ConsPlusNormal"/>
              <w:jc w:val="center"/>
            </w:pPr>
            <w:r>
              <w:t>31 декабря 2017 г.</w:t>
            </w:r>
          </w:p>
        </w:tc>
        <w:tc>
          <w:tcPr>
            <w:tcW w:w="1327" w:type="dxa"/>
            <w:tcBorders>
              <w:top w:val="single" w:sz="4" w:space="0" w:color="auto"/>
              <w:bottom w:val="single" w:sz="4" w:space="0" w:color="auto"/>
            </w:tcBorders>
          </w:tcPr>
          <w:p w:rsidR="00EF4FEA" w:rsidRDefault="00EF4FEA">
            <w:pPr>
              <w:pStyle w:val="ConsPlusNormal"/>
              <w:jc w:val="center"/>
            </w:pPr>
            <w:r>
              <w:t>31 декабря 2019 г.</w:t>
            </w:r>
          </w:p>
        </w:tc>
        <w:tc>
          <w:tcPr>
            <w:tcW w:w="1327" w:type="dxa"/>
            <w:tcBorders>
              <w:top w:val="single" w:sz="4" w:space="0" w:color="auto"/>
              <w:bottom w:val="single" w:sz="4" w:space="0" w:color="auto"/>
              <w:right w:val="nil"/>
            </w:tcBorders>
          </w:tcPr>
          <w:p w:rsidR="00EF4FEA" w:rsidRDefault="00EF4FEA">
            <w:pPr>
              <w:pStyle w:val="ConsPlusNormal"/>
              <w:jc w:val="center"/>
            </w:pPr>
            <w:r>
              <w:t>31 декабря 2021 г.</w:t>
            </w:r>
          </w:p>
        </w:tc>
      </w:tr>
      <w:tr w:rsidR="00EF4FEA">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EF4FEA" w:rsidRDefault="00EF4FEA">
            <w:pPr>
              <w:pStyle w:val="ConsPlusNormal"/>
              <w:jc w:val="center"/>
              <w:outlineLvl w:val="3"/>
            </w:pPr>
            <w:r>
              <w:t>Раздел 1. Получение градостроительного плана земельного участка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bookmarkStart w:id="4" w:name="P82"/>
            <w:bookmarkEnd w:id="4"/>
            <w:r>
              <w:t>1.1.</w:t>
            </w:r>
          </w:p>
        </w:tc>
        <w:tc>
          <w:tcPr>
            <w:tcW w:w="2665" w:type="dxa"/>
            <w:tcBorders>
              <w:top w:val="nil"/>
              <w:left w:val="nil"/>
              <w:bottom w:val="nil"/>
              <w:right w:val="nil"/>
            </w:tcBorders>
          </w:tcPr>
          <w:p w:rsidR="00EF4FEA" w:rsidRDefault="00EF4FEA">
            <w:pPr>
              <w:pStyle w:val="ConsPlusNormal"/>
            </w:pPr>
            <w:r>
              <w:t>Уровень развития услуг в электронном виде</w:t>
            </w:r>
          </w:p>
        </w:tc>
        <w:tc>
          <w:tcPr>
            <w:tcW w:w="2494" w:type="dxa"/>
            <w:tcBorders>
              <w:top w:val="nil"/>
              <w:left w:val="nil"/>
              <w:bottom w:val="nil"/>
              <w:right w:val="nil"/>
            </w:tcBorders>
          </w:tcPr>
          <w:p w:rsidR="00EF4FEA" w:rsidRDefault="00EF4FEA">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rsidR="00EF4FEA" w:rsidRDefault="00EF4FEA">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rsidR="00EF4FEA" w:rsidRDefault="00EF4FEA">
            <w:pPr>
              <w:pStyle w:val="ConsPlusNormal"/>
              <w:jc w:val="center"/>
            </w:pPr>
            <w:r>
              <w:t>30</w:t>
            </w:r>
          </w:p>
        </w:tc>
        <w:tc>
          <w:tcPr>
            <w:tcW w:w="1327" w:type="dxa"/>
            <w:tcBorders>
              <w:top w:val="nil"/>
              <w:left w:val="nil"/>
              <w:bottom w:val="nil"/>
              <w:right w:val="nil"/>
            </w:tcBorders>
          </w:tcPr>
          <w:p w:rsidR="00EF4FEA" w:rsidRDefault="00EF4FEA">
            <w:pPr>
              <w:pStyle w:val="ConsPlusNormal"/>
              <w:jc w:val="center"/>
            </w:pPr>
            <w:r>
              <w:t>50</w:t>
            </w:r>
          </w:p>
        </w:tc>
        <w:tc>
          <w:tcPr>
            <w:tcW w:w="1327" w:type="dxa"/>
            <w:tcBorders>
              <w:top w:val="nil"/>
              <w:left w:val="nil"/>
              <w:bottom w:val="nil"/>
              <w:right w:val="nil"/>
            </w:tcBorders>
          </w:tcPr>
          <w:p w:rsidR="00EF4FEA" w:rsidRDefault="00EF4FEA">
            <w:pPr>
              <w:pStyle w:val="ConsPlusNormal"/>
              <w:jc w:val="center"/>
            </w:pPr>
            <w:r>
              <w:t>70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bookmarkStart w:id="5" w:name="P89"/>
            <w:bookmarkEnd w:id="5"/>
            <w:r>
              <w:t>1.2.</w:t>
            </w:r>
          </w:p>
        </w:tc>
        <w:tc>
          <w:tcPr>
            <w:tcW w:w="2665" w:type="dxa"/>
            <w:tcBorders>
              <w:top w:val="nil"/>
              <w:left w:val="nil"/>
              <w:bottom w:val="nil"/>
              <w:right w:val="nil"/>
            </w:tcBorders>
          </w:tcPr>
          <w:p w:rsidR="00EF4FEA" w:rsidRDefault="00EF4FEA">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rsidR="00EF4FEA" w:rsidRDefault="00EF4FEA">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rsidR="00EF4FEA" w:rsidRDefault="00EF4FEA">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rsidR="00EF4FEA" w:rsidRDefault="00EF4FEA">
            <w:pPr>
              <w:pStyle w:val="ConsPlusNormal"/>
              <w:jc w:val="center"/>
            </w:pPr>
            <w:r>
              <w:t>10</w:t>
            </w:r>
          </w:p>
        </w:tc>
        <w:tc>
          <w:tcPr>
            <w:tcW w:w="1327" w:type="dxa"/>
            <w:tcBorders>
              <w:top w:val="nil"/>
              <w:left w:val="nil"/>
              <w:bottom w:val="nil"/>
              <w:right w:val="nil"/>
            </w:tcBorders>
          </w:tcPr>
          <w:p w:rsidR="00EF4FEA" w:rsidRDefault="00EF4FEA">
            <w:pPr>
              <w:pStyle w:val="ConsPlusNormal"/>
              <w:jc w:val="center"/>
            </w:pPr>
            <w:r>
              <w:t>20</w:t>
            </w:r>
          </w:p>
        </w:tc>
        <w:tc>
          <w:tcPr>
            <w:tcW w:w="1327" w:type="dxa"/>
            <w:tcBorders>
              <w:top w:val="nil"/>
              <w:left w:val="nil"/>
              <w:bottom w:val="nil"/>
              <w:right w:val="nil"/>
            </w:tcBorders>
          </w:tcPr>
          <w:p w:rsidR="00EF4FEA" w:rsidRDefault="00EF4FEA">
            <w:pPr>
              <w:pStyle w:val="ConsPlusNormal"/>
              <w:jc w:val="center"/>
            </w:pPr>
            <w:r>
              <w:t xml:space="preserve">30 </w:t>
            </w:r>
            <w:hyperlink w:anchor="P128">
              <w:r>
                <w:rPr>
                  <w:color w:val="0000FF"/>
                </w:rPr>
                <w:t>&lt;1&gt;</w:t>
              </w:r>
            </w:hyperlink>
          </w:p>
        </w:tc>
      </w:tr>
      <w:tr w:rsidR="00EF4FEA">
        <w:tblPrEx>
          <w:tblBorders>
            <w:insideH w:val="none" w:sz="0" w:space="0" w:color="auto"/>
            <w:insideV w:val="none" w:sz="0" w:space="0" w:color="auto"/>
          </w:tblBorders>
        </w:tblPrEx>
        <w:tc>
          <w:tcPr>
            <w:tcW w:w="12031" w:type="dxa"/>
            <w:gridSpan w:val="7"/>
            <w:tcBorders>
              <w:top w:val="nil"/>
              <w:left w:val="nil"/>
              <w:bottom w:val="nil"/>
              <w:right w:val="nil"/>
            </w:tcBorders>
          </w:tcPr>
          <w:p w:rsidR="00EF4FEA" w:rsidRDefault="00EF4FEA">
            <w:pPr>
              <w:pStyle w:val="ConsPlusNormal"/>
              <w:jc w:val="center"/>
              <w:outlineLvl w:val="3"/>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2.1.</w:t>
            </w:r>
          </w:p>
        </w:tc>
        <w:tc>
          <w:tcPr>
            <w:tcW w:w="2665" w:type="dxa"/>
            <w:tcBorders>
              <w:top w:val="nil"/>
              <w:left w:val="nil"/>
              <w:bottom w:val="nil"/>
              <w:right w:val="nil"/>
            </w:tcBorders>
          </w:tcPr>
          <w:p w:rsidR="00EF4FEA" w:rsidRDefault="00EF4FEA">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494" w:type="dxa"/>
            <w:tcBorders>
              <w:top w:val="nil"/>
              <w:left w:val="nil"/>
              <w:bottom w:val="nil"/>
              <w:right w:val="nil"/>
            </w:tcBorders>
          </w:tcPr>
          <w:p w:rsidR="00EF4FEA" w:rsidRDefault="00EF4FEA">
            <w:pPr>
              <w:pStyle w:val="ConsPlusNormal"/>
            </w:pPr>
            <w:r>
              <w:t xml:space="preserve">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w:t>
            </w:r>
            <w:r>
              <w:lastRenderedPageBreak/>
              <w:t>технических условий</w:t>
            </w:r>
          </w:p>
        </w:tc>
        <w:tc>
          <w:tcPr>
            <w:tcW w:w="2324" w:type="dxa"/>
            <w:tcBorders>
              <w:top w:val="nil"/>
              <w:left w:val="nil"/>
              <w:bottom w:val="nil"/>
              <w:right w:val="nil"/>
            </w:tcBorders>
          </w:tcPr>
          <w:p w:rsidR="00EF4FEA" w:rsidRDefault="00EF4FEA">
            <w:pPr>
              <w:pStyle w:val="ConsPlusNormal"/>
            </w:pPr>
            <w:r>
              <w:lastRenderedPageBreak/>
              <w:t>срок оказания услуг, календарных дней</w:t>
            </w:r>
          </w:p>
        </w:tc>
        <w:tc>
          <w:tcPr>
            <w:tcW w:w="1327" w:type="dxa"/>
            <w:tcBorders>
              <w:top w:val="nil"/>
              <w:left w:val="nil"/>
              <w:bottom w:val="nil"/>
              <w:right w:val="nil"/>
            </w:tcBorders>
          </w:tcPr>
          <w:p w:rsidR="00EF4FEA" w:rsidRDefault="00EF4FEA">
            <w:pPr>
              <w:pStyle w:val="ConsPlusNormal"/>
              <w:jc w:val="center"/>
            </w:pPr>
            <w:r>
              <w:t>не более 30</w:t>
            </w:r>
          </w:p>
        </w:tc>
        <w:tc>
          <w:tcPr>
            <w:tcW w:w="1327" w:type="dxa"/>
            <w:tcBorders>
              <w:top w:val="nil"/>
              <w:left w:val="nil"/>
              <w:bottom w:val="nil"/>
              <w:right w:val="nil"/>
            </w:tcBorders>
          </w:tcPr>
          <w:p w:rsidR="00EF4FEA" w:rsidRDefault="00EF4FEA">
            <w:pPr>
              <w:pStyle w:val="ConsPlusNormal"/>
              <w:jc w:val="center"/>
            </w:pPr>
            <w:r>
              <w:t>не более 30</w:t>
            </w:r>
          </w:p>
        </w:tc>
        <w:tc>
          <w:tcPr>
            <w:tcW w:w="1327" w:type="dxa"/>
            <w:tcBorders>
              <w:top w:val="nil"/>
              <w:left w:val="nil"/>
              <w:bottom w:val="nil"/>
              <w:right w:val="nil"/>
            </w:tcBorders>
          </w:tcPr>
          <w:p w:rsidR="00EF4FEA" w:rsidRDefault="00EF4FEA">
            <w:pPr>
              <w:pStyle w:val="ConsPlusNormal"/>
              <w:jc w:val="center"/>
            </w:pPr>
            <w:r>
              <w:t>не более 30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lastRenderedPageBreak/>
              <w:t>2.2.</w:t>
            </w:r>
          </w:p>
        </w:tc>
        <w:tc>
          <w:tcPr>
            <w:tcW w:w="2665" w:type="dxa"/>
            <w:tcBorders>
              <w:top w:val="nil"/>
              <w:left w:val="nil"/>
              <w:bottom w:val="nil"/>
              <w:right w:val="nil"/>
            </w:tcBorders>
          </w:tcPr>
          <w:p w:rsidR="00EF4FEA" w:rsidRDefault="00EF4FEA">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EF4FEA" w:rsidRDefault="00EF4FEA">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rsidR="00EF4FEA" w:rsidRDefault="00EF4FEA">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EF4FEA" w:rsidRDefault="00EF4FEA">
            <w:pPr>
              <w:pStyle w:val="ConsPlusNormal"/>
            </w:pPr>
          </w:p>
        </w:tc>
        <w:tc>
          <w:tcPr>
            <w:tcW w:w="1327" w:type="dxa"/>
            <w:tcBorders>
              <w:top w:val="nil"/>
              <w:left w:val="nil"/>
              <w:bottom w:val="nil"/>
              <w:right w:val="nil"/>
            </w:tcBorders>
          </w:tcPr>
          <w:p w:rsidR="00EF4FEA" w:rsidRDefault="00EF4FEA">
            <w:pPr>
              <w:pStyle w:val="ConsPlusNormal"/>
              <w:jc w:val="center"/>
            </w:pPr>
            <w:r>
              <w:t>30</w:t>
            </w:r>
          </w:p>
        </w:tc>
        <w:tc>
          <w:tcPr>
            <w:tcW w:w="1327" w:type="dxa"/>
            <w:tcBorders>
              <w:top w:val="nil"/>
              <w:left w:val="nil"/>
              <w:bottom w:val="nil"/>
              <w:right w:val="nil"/>
            </w:tcBorders>
          </w:tcPr>
          <w:p w:rsidR="00EF4FEA" w:rsidRDefault="00EF4FEA">
            <w:pPr>
              <w:pStyle w:val="ConsPlusNormal"/>
              <w:jc w:val="center"/>
            </w:pPr>
            <w:r>
              <w:t>60</w:t>
            </w:r>
          </w:p>
        </w:tc>
      </w:tr>
      <w:tr w:rsidR="00EF4FEA">
        <w:tblPrEx>
          <w:tblBorders>
            <w:insideH w:val="none" w:sz="0" w:space="0" w:color="auto"/>
            <w:insideV w:val="none" w:sz="0" w:space="0" w:color="auto"/>
          </w:tblBorders>
        </w:tblPrEx>
        <w:tc>
          <w:tcPr>
            <w:tcW w:w="12031" w:type="dxa"/>
            <w:gridSpan w:val="7"/>
            <w:tcBorders>
              <w:top w:val="nil"/>
              <w:left w:val="nil"/>
              <w:bottom w:val="nil"/>
              <w:right w:val="nil"/>
            </w:tcBorders>
          </w:tcPr>
          <w:p w:rsidR="00EF4FEA" w:rsidRDefault="00EF4FEA">
            <w:pPr>
              <w:pStyle w:val="ConsPlusNormal"/>
              <w:jc w:val="center"/>
              <w:outlineLvl w:val="3"/>
            </w:pPr>
            <w:r>
              <w:t>Раздел 3. Получение разрешения на строительство</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bookmarkStart w:id="6" w:name="P112"/>
            <w:bookmarkEnd w:id="6"/>
            <w:r>
              <w:t>3.1.</w:t>
            </w:r>
          </w:p>
        </w:tc>
        <w:tc>
          <w:tcPr>
            <w:tcW w:w="2665" w:type="dxa"/>
            <w:tcBorders>
              <w:top w:val="nil"/>
              <w:left w:val="nil"/>
              <w:bottom w:val="nil"/>
              <w:right w:val="nil"/>
            </w:tcBorders>
          </w:tcPr>
          <w:p w:rsidR="00EF4FEA" w:rsidRDefault="00EF4FEA">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EF4FEA" w:rsidRDefault="00EF4FEA">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rsidR="00EF4FEA" w:rsidRDefault="00EF4FEA">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EF4FEA" w:rsidRDefault="00EF4FEA">
            <w:pPr>
              <w:pStyle w:val="ConsPlusNormal"/>
              <w:jc w:val="center"/>
            </w:pPr>
            <w:r>
              <w:t>30</w:t>
            </w:r>
          </w:p>
        </w:tc>
        <w:tc>
          <w:tcPr>
            <w:tcW w:w="1327" w:type="dxa"/>
            <w:tcBorders>
              <w:top w:val="nil"/>
              <w:left w:val="nil"/>
              <w:bottom w:val="nil"/>
              <w:right w:val="nil"/>
            </w:tcBorders>
          </w:tcPr>
          <w:p w:rsidR="00EF4FEA" w:rsidRDefault="00EF4FEA">
            <w:pPr>
              <w:pStyle w:val="ConsPlusNormal"/>
              <w:jc w:val="center"/>
            </w:pPr>
            <w:r>
              <w:t>50</w:t>
            </w:r>
          </w:p>
        </w:tc>
        <w:tc>
          <w:tcPr>
            <w:tcW w:w="1327" w:type="dxa"/>
            <w:tcBorders>
              <w:top w:val="nil"/>
              <w:left w:val="nil"/>
              <w:bottom w:val="nil"/>
              <w:right w:val="nil"/>
            </w:tcBorders>
          </w:tcPr>
          <w:p w:rsidR="00EF4FEA" w:rsidRDefault="00EF4FEA">
            <w:pPr>
              <w:pStyle w:val="ConsPlusNormal"/>
              <w:jc w:val="center"/>
            </w:pPr>
            <w:r>
              <w:t>70</w:t>
            </w:r>
          </w:p>
        </w:tc>
      </w:tr>
      <w:tr w:rsidR="00EF4FE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F4FEA" w:rsidRDefault="00EF4FEA">
            <w:pPr>
              <w:pStyle w:val="ConsPlusNormal"/>
              <w:jc w:val="center"/>
            </w:pPr>
            <w:bookmarkStart w:id="7" w:name="P119"/>
            <w:bookmarkEnd w:id="7"/>
            <w:r>
              <w:t>3.2.</w:t>
            </w:r>
          </w:p>
        </w:tc>
        <w:tc>
          <w:tcPr>
            <w:tcW w:w="2665" w:type="dxa"/>
            <w:tcBorders>
              <w:top w:val="nil"/>
              <w:left w:val="nil"/>
              <w:bottom w:val="single" w:sz="4" w:space="0" w:color="auto"/>
              <w:right w:val="nil"/>
            </w:tcBorders>
          </w:tcPr>
          <w:p w:rsidR="00EF4FEA" w:rsidRDefault="00EF4FEA">
            <w:pPr>
              <w:pStyle w:val="ConsPlusNormal"/>
            </w:pPr>
            <w:r>
              <w:t>Уровень обеспечения предоставления услуг по принципу "одного окна" в МФЦ</w:t>
            </w:r>
          </w:p>
        </w:tc>
        <w:tc>
          <w:tcPr>
            <w:tcW w:w="2494" w:type="dxa"/>
            <w:tcBorders>
              <w:top w:val="nil"/>
              <w:left w:val="nil"/>
              <w:bottom w:val="single" w:sz="4" w:space="0" w:color="auto"/>
              <w:right w:val="nil"/>
            </w:tcBorders>
          </w:tcPr>
          <w:p w:rsidR="00EF4FEA" w:rsidRDefault="00EF4FEA">
            <w:pPr>
              <w:pStyle w:val="ConsPlusNormal"/>
            </w:pPr>
            <w: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rsidR="00EF4FEA" w:rsidRDefault="00EF4FEA">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single" w:sz="4" w:space="0" w:color="auto"/>
              <w:right w:val="nil"/>
            </w:tcBorders>
          </w:tcPr>
          <w:p w:rsidR="00EF4FEA" w:rsidRDefault="00EF4FEA">
            <w:pPr>
              <w:pStyle w:val="ConsPlusNormal"/>
              <w:jc w:val="center"/>
            </w:pPr>
            <w:r>
              <w:t>10</w:t>
            </w:r>
          </w:p>
        </w:tc>
        <w:tc>
          <w:tcPr>
            <w:tcW w:w="1327" w:type="dxa"/>
            <w:tcBorders>
              <w:top w:val="nil"/>
              <w:left w:val="nil"/>
              <w:bottom w:val="single" w:sz="4" w:space="0" w:color="auto"/>
              <w:right w:val="nil"/>
            </w:tcBorders>
          </w:tcPr>
          <w:p w:rsidR="00EF4FEA" w:rsidRDefault="00EF4FEA">
            <w:pPr>
              <w:pStyle w:val="ConsPlusNormal"/>
              <w:jc w:val="center"/>
            </w:pPr>
            <w:r>
              <w:t>20</w:t>
            </w:r>
          </w:p>
        </w:tc>
        <w:tc>
          <w:tcPr>
            <w:tcW w:w="1327" w:type="dxa"/>
            <w:tcBorders>
              <w:top w:val="nil"/>
              <w:left w:val="nil"/>
              <w:bottom w:val="single" w:sz="4" w:space="0" w:color="auto"/>
              <w:right w:val="nil"/>
            </w:tcBorders>
          </w:tcPr>
          <w:p w:rsidR="00EF4FEA" w:rsidRDefault="00EF4FEA">
            <w:pPr>
              <w:pStyle w:val="ConsPlusNormal"/>
              <w:jc w:val="center"/>
            </w:pPr>
            <w:r>
              <w:t xml:space="preserve">30 </w:t>
            </w:r>
            <w:hyperlink w:anchor="P128">
              <w:r>
                <w:rPr>
                  <w:color w:val="0000FF"/>
                </w:rPr>
                <w:t>&lt;1&gt;</w:t>
              </w:r>
            </w:hyperlink>
          </w:p>
        </w:tc>
      </w:tr>
    </w:tbl>
    <w:p w:rsidR="00EF4FEA" w:rsidRDefault="00EF4FEA">
      <w:pPr>
        <w:pStyle w:val="ConsPlusNormal"/>
        <w:sectPr w:rsidR="00EF4FEA">
          <w:pgSz w:w="16838" w:h="11905" w:orient="landscape"/>
          <w:pgMar w:top="1701" w:right="1134" w:bottom="850" w:left="1134" w:header="0" w:footer="0" w:gutter="0"/>
          <w:cols w:space="720"/>
          <w:titlePg/>
        </w:sectPr>
      </w:pPr>
    </w:p>
    <w:p w:rsidR="00EF4FEA" w:rsidRDefault="00EF4FEA">
      <w:pPr>
        <w:pStyle w:val="ConsPlusNormal"/>
        <w:jc w:val="both"/>
      </w:pPr>
    </w:p>
    <w:p w:rsidR="00EF4FEA" w:rsidRDefault="00EF4FEA">
      <w:pPr>
        <w:pStyle w:val="ConsPlusNormal"/>
        <w:ind w:firstLine="540"/>
        <w:jc w:val="both"/>
      </w:pPr>
      <w:r>
        <w:t>--------------------------------</w:t>
      </w:r>
    </w:p>
    <w:p w:rsidR="00EF4FEA" w:rsidRDefault="00EF4FEA">
      <w:pPr>
        <w:pStyle w:val="ConsPlusNormal"/>
        <w:spacing w:before="200"/>
        <w:ind w:firstLine="540"/>
        <w:jc w:val="both"/>
      </w:pPr>
      <w:bookmarkStart w:id="8" w:name="P128"/>
      <w:bookmarkEnd w:id="8"/>
      <w:r>
        <w:t xml:space="preserve">&lt;1&gt; Достижение результата по выполнению </w:t>
      </w:r>
      <w:hyperlink w:anchor="P89">
        <w:r>
          <w:rPr>
            <w:color w:val="0000FF"/>
          </w:rPr>
          <w:t>показателей 1.2</w:t>
        </w:r>
      </w:hyperlink>
      <w:r>
        <w:t xml:space="preserve"> и </w:t>
      </w:r>
      <w:hyperlink w:anchor="P119">
        <w:r>
          <w:rPr>
            <w:color w:val="0000FF"/>
          </w:rPr>
          <w:t>3.2</w:t>
        </w:r>
      </w:hyperlink>
      <w:r>
        <w:t xml:space="preserve"> целевой модели засчитывается в случае, если фактическое значение </w:t>
      </w:r>
      <w:hyperlink w:anchor="P89">
        <w:r>
          <w:rPr>
            <w:color w:val="0000FF"/>
          </w:rPr>
          <w:t>показателей 1.2</w:t>
        </w:r>
      </w:hyperlink>
      <w:r>
        <w:t xml:space="preserve"> и </w:t>
      </w:r>
      <w:hyperlink w:anchor="P119">
        <w:proofErr w:type="gramStart"/>
        <w:r>
          <w:rPr>
            <w:color w:val="0000FF"/>
          </w:rPr>
          <w:t>3.2</w:t>
        </w:r>
        <w:proofErr w:type="gramEnd"/>
      </w:hyperlink>
      <w:r>
        <w:t xml:space="preserve"> в том числе меньше целевого значения, при этом сумма фактических значений </w:t>
      </w:r>
      <w:hyperlink w:anchor="P82">
        <w:r>
          <w:rPr>
            <w:color w:val="0000FF"/>
          </w:rPr>
          <w:t>показателей 1.1</w:t>
        </w:r>
      </w:hyperlink>
      <w:r>
        <w:t xml:space="preserve"> и </w:t>
      </w:r>
      <w:hyperlink w:anchor="P89">
        <w:r>
          <w:rPr>
            <w:color w:val="0000FF"/>
          </w:rPr>
          <w:t>1.2</w:t>
        </w:r>
      </w:hyperlink>
      <w:r>
        <w:t xml:space="preserve">, а также </w:t>
      </w:r>
      <w:hyperlink w:anchor="P112">
        <w:r>
          <w:rPr>
            <w:color w:val="0000FF"/>
          </w:rPr>
          <w:t>3.1</w:t>
        </w:r>
      </w:hyperlink>
      <w:r>
        <w:t xml:space="preserve"> и </w:t>
      </w:r>
      <w:hyperlink w:anchor="P119">
        <w:r>
          <w:rPr>
            <w:color w:val="0000FF"/>
          </w:rPr>
          <w:t>3.2</w:t>
        </w:r>
      </w:hyperlink>
      <w:r>
        <w:t xml:space="preserve"> составляет не менее 100 процентов.</w:t>
      </w:r>
    </w:p>
    <w:p w:rsidR="00EF4FEA" w:rsidRDefault="00EF4FEA">
      <w:pPr>
        <w:pStyle w:val="ConsPlusNormal"/>
      </w:pPr>
    </w:p>
    <w:p w:rsidR="00EF4FEA" w:rsidRDefault="00EF4FEA">
      <w:pPr>
        <w:pStyle w:val="ConsPlusTitle"/>
        <w:jc w:val="center"/>
        <w:outlineLvl w:val="1"/>
      </w:pPr>
      <w:r>
        <w:t>Целевая модель</w:t>
      </w:r>
    </w:p>
    <w:p w:rsidR="00EF4FEA" w:rsidRDefault="00EF4FEA">
      <w:pPr>
        <w:pStyle w:val="ConsPlusTitle"/>
        <w:jc w:val="center"/>
      </w:pPr>
      <w:r>
        <w:t>"Регистрация права собственности на земельные участки</w:t>
      </w:r>
    </w:p>
    <w:p w:rsidR="00EF4FEA" w:rsidRDefault="00EF4FEA">
      <w:pPr>
        <w:pStyle w:val="ConsPlusTitle"/>
        <w:jc w:val="center"/>
      </w:pPr>
      <w:r>
        <w:t>и объекты недвижимого имущества"</w:t>
      </w:r>
    </w:p>
    <w:p w:rsidR="00EF4FEA" w:rsidRDefault="00EF4FEA">
      <w:pPr>
        <w:pStyle w:val="ConsPlusNormal"/>
      </w:pPr>
    </w:p>
    <w:p w:rsidR="00EF4FEA" w:rsidRDefault="00EF4FEA">
      <w:pPr>
        <w:pStyle w:val="ConsPlusNormal"/>
        <w:ind w:firstLine="540"/>
        <w:jc w:val="both"/>
      </w:pPr>
      <w:r>
        <w:t xml:space="preserve">Утратила силу. - </w:t>
      </w:r>
      <w:hyperlink r:id="rId31">
        <w:r>
          <w:rPr>
            <w:color w:val="0000FF"/>
          </w:rPr>
          <w:t>Распоряжение</w:t>
        </w:r>
      </w:hyperlink>
      <w:r>
        <w:t xml:space="preserve"> Правительства РФ от 29.04.2021 N 1139-р.</w:t>
      </w:r>
    </w:p>
    <w:p w:rsidR="00EF4FEA" w:rsidRDefault="00EF4FEA">
      <w:pPr>
        <w:pStyle w:val="ConsPlusNormal"/>
      </w:pPr>
    </w:p>
    <w:p w:rsidR="00EF4FEA" w:rsidRDefault="00EF4FEA">
      <w:pPr>
        <w:pStyle w:val="ConsPlusTitle"/>
        <w:jc w:val="center"/>
        <w:outlineLvl w:val="1"/>
      </w:pPr>
      <w:r>
        <w:t>Целевая модель</w:t>
      </w:r>
    </w:p>
    <w:p w:rsidR="00EF4FEA" w:rsidRDefault="00EF4FEA">
      <w:pPr>
        <w:pStyle w:val="ConsPlusTitle"/>
        <w:jc w:val="center"/>
      </w:pPr>
      <w:r>
        <w:t>"Постановка на кадастровый учет земельных участков</w:t>
      </w:r>
    </w:p>
    <w:p w:rsidR="00EF4FEA" w:rsidRDefault="00EF4FEA">
      <w:pPr>
        <w:pStyle w:val="ConsPlusTitle"/>
        <w:jc w:val="center"/>
      </w:pPr>
      <w:r>
        <w:t>и объектов недвижимого имущества"</w:t>
      </w:r>
    </w:p>
    <w:p w:rsidR="00EF4FEA" w:rsidRDefault="00EF4FEA">
      <w:pPr>
        <w:pStyle w:val="ConsPlusNormal"/>
      </w:pPr>
    </w:p>
    <w:p w:rsidR="00EF4FEA" w:rsidRDefault="00EF4FEA">
      <w:pPr>
        <w:pStyle w:val="ConsPlusNormal"/>
        <w:ind w:firstLine="540"/>
        <w:jc w:val="both"/>
      </w:pPr>
      <w:r>
        <w:t xml:space="preserve">Утратила силу. - </w:t>
      </w:r>
      <w:hyperlink r:id="rId32">
        <w:r>
          <w:rPr>
            <w:color w:val="0000FF"/>
          </w:rPr>
          <w:t>Распоряжение</w:t>
        </w:r>
      </w:hyperlink>
      <w:r>
        <w:t xml:space="preserve"> Правительства РФ от 29.04.2021 N 1139-р.</w:t>
      </w:r>
    </w:p>
    <w:p w:rsidR="00EF4FEA" w:rsidRDefault="00EF4FEA">
      <w:pPr>
        <w:pStyle w:val="ConsPlusNormal"/>
        <w:ind w:firstLine="540"/>
        <w:jc w:val="both"/>
      </w:pPr>
    </w:p>
    <w:p w:rsidR="00EF4FEA" w:rsidRDefault="00EF4FEA">
      <w:pPr>
        <w:pStyle w:val="ConsPlusTitle"/>
        <w:jc w:val="center"/>
        <w:outlineLvl w:val="1"/>
      </w:pPr>
      <w:r>
        <w:t>Целевая модель</w:t>
      </w:r>
    </w:p>
    <w:p w:rsidR="00EF4FEA" w:rsidRDefault="00EF4FEA">
      <w:pPr>
        <w:pStyle w:val="ConsPlusTitle"/>
        <w:jc w:val="center"/>
      </w:pPr>
      <w:r>
        <w:t>"Осуществление контрольной (надзорной) деятельности</w:t>
      </w:r>
    </w:p>
    <w:p w:rsidR="00EF4FEA" w:rsidRDefault="00EF4FEA">
      <w:pPr>
        <w:pStyle w:val="ConsPlusTitle"/>
        <w:jc w:val="center"/>
      </w:pPr>
      <w:r>
        <w:t>в субъектах Российской Федерации"</w:t>
      </w:r>
    </w:p>
    <w:p w:rsidR="00EF4FEA" w:rsidRDefault="00EF4FEA">
      <w:pPr>
        <w:pStyle w:val="ConsPlusNormal"/>
        <w:jc w:val="center"/>
      </w:pPr>
      <w:proofErr w:type="gramStart"/>
      <w:r>
        <w:t xml:space="preserve">(в ред. </w:t>
      </w:r>
      <w:hyperlink r:id="rId33">
        <w:r>
          <w:rPr>
            <w:color w:val="0000FF"/>
          </w:rPr>
          <w:t>распоряжения</w:t>
        </w:r>
      </w:hyperlink>
      <w:r>
        <w:t xml:space="preserve"> Правительства РФ от 29.04.2021</w:t>
      </w:r>
      <w:proofErr w:type="gramEnd"/>
    </w:p>
    <w:p w:rsidR="00EF4FEA" w:rsidRDefault="00EF4FEA">
      <w:pPr>
        <w:pStyle w:val="ConsPlusNormal"/>
        <w:jc w:val="center"/>
      </w:pPr>
      <w:proofErr w:type="gramStart"/>
      <w:r>
        <w:t>N 1139-р)</w:t>
      </w:r>
      <w:proofErr w:type="gramEnd"/>
    </w:p>
    <w:p w:rsidR="00EF4FEA" w:rsidRDefault="00EF4FEA">
      <w:pPr>
        <w:pStyle w:val="ConsPlusNormal"/>
        <w:jc w:val="both"/>
      </w:pPr>
    </w:p>
    <w:p w:rsidR="00EF4FEA" w:rsidRDefault="00EF4FEA">
      <w:pPr>
        <w:pStyle w:val="ConsPlusTitle"/>
        <w:jc w:val="center"/>
        <w:outlineLvl w:val="2"/>
      </w:pPr>
      <w:r>
        <w:t>I. Общее описание</w:t>
      </w:r>
    </w:p>
    <w:p w:rsidR="00EF4FEA" w:rsidRDefault="00EF4FEA">
      <w:pPr>
        <w:pStyle w:val="ConsPlusNormal"/>
        <w:jc w:val="both"/>
      </w:pPr>
    </w:p>
    <w:p w:rsidR="00EF4FEA" w:rsidRDefault="00EF4FEA">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34">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rsidR="00EF4FEA" w:rsidRDefault="00EF4FEA">
      <w:pPr>
        <w:pStyle w:val="ConsPlusNormal"/>
        <w:spacing w:before="20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EF4FEA" w:rsidRDefault="00EF4FEA">
      <w:pPr>
        <w:pStyle w:val="ConsPlusNormal"/>
        <w:spacing w:before="20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EF4FEA" w:rsidRDefault="00EF4FEA">
      <w:pPr>
        <w:pStyle w:val="ConsPlusNormal"/>
        <w:spacing w:before="20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EF4FEA" w:rsidRDefault="00EF4FEA">
      <w:pPr>
        <w:pStyle w:val="ConsPlusNormal"/>
        <w:spacing w:before="200"/>
        <w:ind w:firstLine="540"/>
        <w:jc w:val="both"/>
      </w:pPr>
      <w:r>
        <w:t xml:space="preserve">создание равных условий ведения бизнеса. </w:t>
      </w:r>
      <w:proofErr w:type="gramStart"/>
      <w:r>
        <w:t>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контрольными (надзорными) органами.</w:t>
      </w:r>
      <w:proofErr w:type="gramEnd"/>
    </w:p>
    <w:p w:rsidR="00EF4FEA" w:rsidRDefault="00EF4FEA">
      <w:pPr>
        <w:pStyle w:val="ConsPlusNormal"/>
        <w:jc w:val="both"/>
      </w:pPr>
    </w:p>
    <w:p w:rsidR="00EF4FEA" w:rsidRDefault="00EF4FEA">
      <w:pPr>
        <w:pStyle w:val="ConsPlusTitle"/>
        <w:jc w:val="center"/>
        <w:outlineLvl w:val="2"/>
      </w:pPr>
      <w:r>
        <w:t>II. Целевая модель</w:t>
      </w:r>
    </w:p>
    <w:p w:rsidR="00EF4FEA" w:rsidRDefault="00EF4FEA">
      <w:pPr>
        <w:pStyle w:val="ConsPlusNormal"/>
        <w:jc w:val="both"/>
      </w:pPr>
    </w:p>
    <w:p w:rsidR="00EF4FEA" w:rsidRDefault="00EF4FEA">
      <w:pPr>
        <w:pStyle w:val="ConsPlusNormal"/>
        <w:sectPr w:rsidR="00EF4FE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EF4FEA">
        <w:tc>
          <w:tcPr>
            <w:tcW w:w="3232" w:type="dxa"/>
            <w:gridSpan w:val="2"/>
            <w:vMerge w:val="restart"/>
            <w:tcBorders>
              <w:top w:val="single" w:sz="4" w:space="0" w:color="auto"/>
              <w:left w:val="nil"/>
              <w:bottom w:val="single" w:sz="4" w:space="0" w:color="auto"/>
            </w:tcBorders>
          </w:tcPr>
          <w:p w:rsidR="00EF4FEA" w:rsidRDefault="00EF4FEA">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rsidR="00EF4FEA" w:rsidRDefault="00EF4FEA">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EF4FEA" w:rsidRDefault="00EF4FEA">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EF4FEA" w:rsidRDefault="00EF4FEA">
            <w:pPr>
              <w:pStyle w:val="ConsPlusNormal"/>
              <w:jc w:val="center"/>
            </w:pPr>
            <w:r>
              <w:t>Целевое значение показателей</w:t>
            </w:r>
          </w:p>
        </w:tc>
      </w:tr>
      <w:tr w:rsidR="00EF4FEA">
        <w:tc>
          <w:tcPr>
            <w:tcW w:w="3232" w:type="dxa"/>
            <w:gridSpan w:val="2"/>
            <w:vMerge/>
            <w:tcBorders>
              <w:top w:val="single" w:sz="4" w:space="0" w:color="auto"/>
              <w:left w:val="nil"/>
              <w:bottom w:val="single" w:sz="4" w:space="0" w:color="auto"/>
            </w:tcBorders>
          </w:tcPr>
          <w:p w:rsidR="00EF4FEA" w:rsidRDefault="00EF4FEA">
            <w:pPr>
              <w:pStyle w:val="ConsPlusNormal"/>
            </w:pPr>
          </w:p>
        </w:tc>
        <w:tc>
          <w:tcPr>
            <w:tcW w:w="2494" w:type="dxa"/>
            <w:vMerge/>
            <w:tcBorders>
              <w:top w:val="single" w:sz="4" w:space="0" w:color="auto"/>
              <w:bottom w:val="single" w:sz="4" w:space="0" w:color="auto"/>
            </w:tcBorders>
          </w:tcPr>
          <w:p w:rsidR="00EF4FEA" w:rsidRDefault="00EF4FEA">
            <w:pPr>
              <w:pStyle w:val="ConsPlusNormal"/>
            </w:pPr>
          </w:p>
        </w:tc>
        <w:tc>
          <w:tcPr>
            <w:tcW w:w="2324" w:type="dxa"/>
            <w:vMerge/>
            <w:tcBorders>
              <w:top w:val="single" w:sz="4" w:space="0" w:color="auto"/>
              <w:bottom w:val="single" w:sz="4" w:space="0" w:color="auto"/>
            </w:tcBorders>
          </w:tcPr>
          <w:p w:rsidR="00EF4FEA" w:rsidRDefault="00EF4FEA">
            <w:pPr>
              <w:pStyle w:val="ConsPlusNormal"/>
            </w:pPr>
          </w:p>
        </w:tc>
        <w:tc>
          <w:tcPr>
            <w:tcW w:w="1327" w:type="dxa"/>
            <w:tcBorders>
              <w:top w:val="single" w:sz="4" w:space="0" w:color="auto"/>
              <w:bottom w:val="single" w:sz="4" w:space="0" w:color="auto"/>
            </w:tcBorders>
          </w:tcPr>
          <w:p w:rsidR="00EF4FEA" w:rsidRDefault="00EF4FEA">
            <w:pPr>
              <w:pStyle w:val="ConsPlusNormal"/>
              <w:jc w:val="center"/>
            </w:pPr>
            <w:r>
              <w:t>31 декабря 2021 г.</w:t>
            </w:r>
          </w:p>
        </w:tc>
        <w:tc>
          <w:tcPr>
            <w:tcW w:w="1327" w:type="dxa"/>
            <w:tcBorders>
              <w:top w:val="single" w:sz="4" w:space="0" w:color="auto"/>
              <w:bottom w:val="single" w:sz="4" w:space="0" w:color="auto"/>
            </w:tcBorders>
          </w:tcPr>
          <w:p w:rsidR="00EF4FEA" w:rsidRDefault="00EF4FEA">
            <w:pPr>
              <w:pStyle w:val="ConsPlusNormal"/>
              <w:jc w:val="center"/>
            </w:pPr>
            <w:r>
              <w:t>31 декабря 2022 г.</w:t>
            </w:r>
          </w:p>
        </w:tc>
        <w:tc>
          <w:tcPr>
            <w:tcW w:w="1327" w:type="dxa"/>
            <w:tcBorders>
              <w:top w:val="single" w:sz="4" w:space="0" w:color="auto"/>
              <w:bottom w:val="single" w:sz="4" w:space="0" w:color="auto"/>
              <w:right w:val="nil"/>
            </w:tcBorders>
          </w:tcPr>
          <w:p w:rsidR="00EF4FEA" w:rsidRDefault="00EF4FEA">
            <w:pPr>
              <w:pStyle w:val="ConsPlusNormal"/>
              <w:jc w:val="center"/>
            </w:pPr>
            <w:r>
              <w:t>31 декабря 2023 г.</w:t>
            </w:r>
          </w:p>
        </w:tc>
      </w:tr>
      <w:tr w:rsidR="00EF4FEA">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EF4FEA" w:rsidRDefault="00EF4FEA">
            <w:pPr>
              <w:pStyle w:val="ConsPlusNormal"/>
              <w:jc w:val="center"/>
              <w:outlineLvl w:val="3"/>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1.1.</w:t>
            </w:r>
          </w:p>
        </w:tc>
        <w:tc>
          <w:tcPr>
            <w:tcW w:w="2665" w:type="dxa"/>
            <w:tcBorders>
              <w:top w:val="nil"/>
              <w:left w:val="nil"/>
              <w:bottom w:val="nil"/>
              <w:right w:val="nil"/>
            </w:tcBorders>
          </w:tcPr>
          <w:p w:rsidR="00EF4FEA" w:rsidRDefault="00EF4FEA">
            <w:pPr>
              <w:pStyle w:val="ConsPlusNormal"/>
            </w:pPr>
            <w:proofErr w:type="gramStart"/>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roofErr w:type="gramEnd"/>
          </w:p>
        </w:tc>
        <w:tc>
          <w:tcPr>
            <w:tcW w:w="2494" w:type="dxa"/>
            <w:tcBorders>
              <w:top w:val="nil"/>
              <w:left w:val="nil"/>
              <w:bottom w:val="nil"/>
              <w:right w:val="nil"/>
            </w:tcBorders>
          </w:tcPr>
          <w:p w:rsidR="00EF4FEA" w:rsidRDefault="00EF4FEA">
            <w:pPr>
              <w:pStyle w:val="ConsPlusNormal"/>
            </w:pPr>
            <w:r>
              <w:t xml:space="preserve">определение порядка организации и </w:t>
            </w:r>
            <w:proofErr w:type="gramStart"/>
            <w:r>
              <w:t>осуществления</w:t>
            </w:r>
            <w:proofErr w:type="gramEnd"/>
            <w:r>
              <w:t xml:space="preserve">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EF4FEA" w:rsidRDefault="00EF4FEA">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1.2.</w:t>
            </w:r>
          </w:p>
        </w:tc>
        <w:tc>
          <w:tcPr>
            <w:tcW w:w="2665" w:type="dxa"/>
            <w:tcBorders>
              <w:top w:val="nil"/>
              <w:left w:val="nil"/>
              <w:bottom w:val="nil"/>
              <w:right w:val="nil"/>
            </w:tcBorders>
          </w:tcPr>
          <w:p w:rsidR="00EF4FEA" w:rsidRDefault="00EF4FEA">
            <w:pPr>
              <w:pStyle w:val="ConsPlusNormal"/>
            </w:pPr>
            <w:r>
              <w:t xml:space="preserve">Принятие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уполномоченным органам исполнительной власти 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rsidR="00EF4FEA" w:rsidRDefault="00EF4FEA">
            <w:pPr>
              <w:pStyle w:val="ConsPlusNormal"/>
            </w:pPr>
            <w:r>
              <w:t xml:space="preserve">определение порядка организации и </w:t>
            </w:r>
            <w:proofErr w:type="gramStart"/>
            <w:r>
              <w:t>осуществления</w:t>
            </w:r>
            <w:proofErr w:type="gramEnd"/>
            <w:r>
              <w:t xml:space="preserve"> реализуемых в субъекте Российской Федерации переданных видов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EF4FEA" w:rsidRDefault="00EF4FEA">
            <w:pPr>
              <w:pStyle w:val="ConsPlusNormal"/>
            </w:pPr>
            <w:r>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12031" w:type="dxa"/>
            <w:gridSpan w:val="7"/>
            <w:tcBorders>
              <w:top w:val="nil"/>
              <w:left w:val="nil"/>
              <w:bottom w:val="nil"/>
              <w:right w:val="nil"/>
            </w:tcBorders>
          </w:tcPr>
          <w:p w:rsidR="00EF4FEA" w:rsidRDefault="00EF4FEA">
            <w:pPr>
              <w:pStyle w:val="ConsPlusNormal"/>
              <w:jc w:val="center"/>
              <w:outlineLvl w:val="3"/>
            </w:pPr>
            <w:r>
              <w:lastRenderedPageBreak/>
              <w:t>Раздел 2. Проведение мероприятий по профилактике нарушений обязательных требований</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2.1.</w:t>
            </w:r>
          </w:p>
        </w:tc>
        <w:tc>
          <w:tcPr>
            <w:tcW w:w="2665" w:type="dxa"/>
            <w:tcBorders>
              <w:top w:val="nil"/>
              <w:left w:val="nil"/>
              <w:bottom w:val="nil"/>
              <w:right w:val="nil"/>
            </w:tcBorders>
          </w:tcPr>
          <w:p w:rsidR="00EF4FEA" w:rsidRDefault="00EF4FEA">
            <w:pPr>
              <w:pStyle w:val="ConsPlusNormal"/>
            </w:pPr>
            <w:r>
              <w:t xml:space="preserve">Утверждение программы профилактики рисков причинения вреда (ущерба) охраняемым законом ценностям (далее - программа профилактики) </w:t>
            </w:r>
            <w:hyperlink w:anchor="P231">
              <w:r>
                <w:rPr>
                  <w:color w:val="0000FF"/>
                </w:rPr>
                <w:t>&lt;1&gt;</w:t>
              </w:r>
            </w:hyperlink>
          </w:p>
        </w:tc>
        <w:tc>
          <w:tcPr>
            <w:tcW w:w="2494" w:type="dxa"/>
            <w:tcBorders>
              <w:top w:val="nil"/>
              <w:left w:val="nil"/>
              <w:bottom w:val="nil"/>
              <w:right w:val="nil"/>
            </w:tcBorders>
          </w:tcPr>
          <w:p w:rsidR="00EF4FEA" w:rsidRDefault="00EF4FEA">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rsidR="00EF4FEA" w:rsidRDefault="00EF4FEA">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2.2.</w:t>
            </w:r>
          </w:p>
        </w:tc>
        <w:tc>
          <w:tcPr>
            <w:tcW w:w="2665" w:type="dxa"/>
            <w:tcBorders>
              <w:top w:val="nil"/>
              <w:left w:val="nil"/>
              <w:bottom w:val="nil"/>
              <w:right w:val="nil"/>
            </w:tcBorders>
          </w:tcPr>
          <w:p w:rsidR="00EF4FEA" w:rsidRDefault="00EF4FEA">
            <w:pPr>
              <w:pStyle w:val="ConsPlusNormal"/>
            </w:pPr>
            <w:r>
              <w:t>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rsidR="00EF4FEA" w:rsidRDefault="00EF4FEA">
            <w:pPr>
              <w:pStyle w:val="ConsPlusNormal"/>
            </w:pPr>
            <w:r>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35">
              <w:r>
                <w:rPr>
                  <w:color w:val="0000FF"/>
                </w:rPr>
                <w:t>закона</w:t>
              </w:r>
            </w:hyperlink>
            <w:r>
              <w:t xml:space="preserve"> "О государственном контроле (надзоре) и муниципальном 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rsidR="00EF4FEA" w:rsidRDefault="00EF4FEA">
            <w:pPr>
              <w:pStyle w:val="ConsPlusNormal"/>
            </w:pPr>
            <w:r>
              <w:t>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заинтересованных лиц по вопросам соблюдения обязательных требований</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12031" w:type="dxa"/>
            <w:gridSpan w:val="7"/>
            <w:tcBorders>
              <w:top w:val="nil"/>
              <w:left w:val="nil"/>
              <w:bottom w:val="nil"/>
              <w:right w:val="nil"/>
            </w:tcBorders>
          </w:tcPr>
          <w:p w:rsidR="00EF4FEA" w:rsidRDefault="00EF4FEA">
            <w:pPr>
              <w:pStyle w:val="ConsPlusNormal"/>
              <w:jc w:val="center"/>
              <w:outlineLvl w:val="3"/>
            </w:pPr>
            <w:r>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lastRenderedPageBreak/>
              <w:t>3.1.</w:t>
            </w:r>
          </w:p>
        </w:tc>
        <w:tc>
          <w:tcPr>
            <w:tcW w:w="2665" w:type="dxa"/>
            <w:tcBorders>
              <w:top w:val="nil"/>
              <w:left w:val="nil"/>
              <w:bottom w:val="nil"/>
              <w:right w:val="nil"/>
            </w:tcBorders>
          </w:tcPr>
          <w:p w:rsidR="00EF4FEA" w:rsidRDefault="00EF4FEA">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rsidR="00EF4FEA" w:rsidRDefault="00EF4FEA">
            <w:pPr>
              <w:pStyle w:val="ConsPlusNormal"/>
            </w:pPr>
            <w:r>
              <w:t xml:space="preserve">систематизация имеющейся правоприменительной </w:t>
            </w:r>
            <w:proofErr w:type="gramStart"/>
            <w:r>
              <w:t>практики с точки зрения выявления зон наибольшего риска</w:t>
            </w:r>
            <w:proofErr w:type="gramEnd"/>
            <w:r>
              <w:t xml:space="preserve"> для охраняемых законом ценностей;</w:t>
            </w:r>
          </w:p>
          <w:p w:rsidR="00EF4FEA" w:rsidRDefault="00EF4FEA">
            <w:pPr>
              <w:pStyle w:val="ConsPlusNormal"/>
            </w:pPr>
            <w: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p w:rsidR="00EF4FEA" w:rsidRDefault="00EF4FEA">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EF4FEA" w:rsidRDefault="00EF4FEA">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rsidR="00EF4FEA" w:rsidRDefault="00EF4FEA">
            <w:pPr>
              <w:pStyle w:val="ConsPlusNormal"/>
            </w:pPr>
            <w:r>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3.2.</w:t>
            </w:r>
          </w:p>
        </w:tc>
        <w:tc>
          <w:tcPr>
            <w:tcW w:w="2665" w:type="dxa"/>
            <w:tcBorders>
              <w:top w:val="nil"/>
              <w:left w:val="nil"/>
              <w:bottom w:val="nil"/>
              <w:right w:val="nil"/>
            </w:tcBorders>
          </w:tcPr>
          <w:p w:rsidR="00EF4FEA" w:rsidRDefault="00EF4FEA">
            <w:pPr>
              <w:pStyle w:val="ConsPlusNormal"/>
            </w:pPr>
            <w:r>
              <w:t xml:space="preserve">Утверждение индикаторов риска нарушения обязательных требований (далее - индикаторы </w:t>
            </w:r>
            <w:r>
              <w:lastRenderedPageBreak/>
              <w:t>риска) для видов регионального государственного контроля (надзора)</w:t>
            </w:r>
          </w:p>
        </w:tc>
        <w:tc>
          <w:tcPr>
            <w:tcW w:w="2494" w:type="dxa"/>
            <w:tcBorders>
              <w:top w:val="nil"/>
              <w:left w:val="nil"/>
              <w:bottom w:val="nil"/>
              <w:right w:val="nil"/>
            </w:tcBorders>
          </w:tcPr>
          <w:p w:rsidR="00EF4FEA" w:rsidRDefault="00EF4FEA">
            <w:pPr>
              <w:pStyle w:val="ConsPlusNormal"/>
            </w:pPr>
            <w:r>
              <w:lastRenderedPageBreak/>
              <w:t xml:space="preserve">разработка контрольным (надзорным) органом индикаторов риска путем осуществления сбора, </w:t>
            </w:r>
            <w:r>
              <w:lastRenderedPageBreak/>
              <w:t>обработки, анализа и учета сведений об объектах контроля</w:t>
            </w:r>
          </w:p>
        </w:tc>
        <w:tc>
          <w:tcPr>
            <w:tcW w:w="2324" w:type="dxa"/>
            <w:tcBorders>
              <w:top w:val="nil"/>
              <w:left w:val="nil"/>
              <w:bottom w:val="nil"/>
              <w:right w:val="nil"/>
            </w:tcBorders>
          </w:tcPr>
          <w:p w:rsidR="00EF4FEA" w:rsidRDefault="00EF4FEA">
            <w:pPr>
              <w:pStyle w:val="ConsPlusNormal"/>
            </w:pPr>
            <w:r>
              <w:lastRenderedPageBreak/>
              <w:t xml:space="preserve">виды регионального государственного контроля (надзора), по которым утверждены </w:t>
            </w:r>
            <w:r>
              <w:lastRenderedPageBreak/>
              <w:t>индикаторы риска, процентов</w:t>
            </w:r>
          </w:p>
        </w:tc>
        <w:tc>
          <w:tcPr>
            <w:tcW w:w="1327" w:type="dxa"/>
            <w:tcBorders>
              <w:top w:val="nil"/>
              <w:left w:val="nil"/>
              <w:bottom w:val="nil"/>
              <w:right w:val="nil"/>
            </w:tcBorders>
          </w:tcPr>
          <w:p w:rsidR="00EF4FEA" w:rsidRDefault="00EF4FEA">
            <w:pPr>
              <w:pStyle w:val="ConsPlusNormal"/>
              <w:jc w:val="center"/>
            </w:pPr>
            <w:r>
              <w:lastRenderedPageBreak/>
              <w:t>80</w:t>
            </w:r>
          </w:p>
        </w:tc>
        <w:tc>
          <w:tcPr>
            <w:tcW w:w="1327" w:type="dxa"/>
            <w:tcBorders>
              <w:top w:val="nil"/>
              <w:left w:val="nil"/>
              <w:bottom w:val="nil"/>
              <w:right w:val="nil"/>
            </w:tcBorders>
          </w:tcPr>
          <w:p w:rsidR="00EF4FEA" w:rsidRDefault="00EF4FEA">
            <w:pPr>
              <w:pStyle w:val="ConsPlusNormal"/>
              <w:jc w:val="center"/>
            </w:pPr>
            <w:r>
              <w:t>90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12031" w:type="dxa"/>
            <w:gridSpan w:val="7"/>
            <w:tcBorders>
              <w:top w:val="nil"/>
              <w:left w:val="nil"/>
              <w:bottom w:val="nil"/>
              <w:right w:val="nil"/>
            </w:tcBorders>
          </w:tcPr>
          <w:p w:rsidR="00EF4FEA" w:rsidRDefault="00EF4FEA">
            <w:pPr>
              <w:pStyle w:val="ConsPlusNormal"/>
              <w:jc w:val="center"/>
              <w:outlineLvl w:val="3"/>
            </w:pPr>
            <w:r>
              <w:lastRenderedPageBreak/>
              <w:t>Раздел 4. Оценка результативности деятельности контрольных (надзорных) органов</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4.1.</w:t>
            </w:r>
          </w:p>
        </w:tc>
        <w:tc>
          <w:tcPr>
            <w:tcW w:w="2665" w:type="dxa"/>
            <w:tcBorders>
              <w:top w:val="nil"/>
              <w:left w:val="nil"/>
              <w:bottom w:val="nil"/>
              <w:right w:val="nil"/>
            </w:tcBorders>
          </w:tcPr>
          <w:p w:rsidR="00EF4FEA" w:rsidRDefault="00EF4FEA">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anchor="P232">
              <w:r>
                <w:rPr>
                  <w:color w:val="0000FF"/>
                </w:rPr>
                <w:t>&lt;2&gt;</w:t>
              </w:r>
            </w:hyperlink>
          </w:p>
        </w:tc>
        <w:tc>
          <w:tcPr>
            <w:tcW w:w="2494" w:type="dxa"/>
            <w:tcBorders>
              <w:top w:val="nil"/>
              <w:left w:val="nil"/>
              <w:bottom w:val="nil"/>
              <w:right w:val="nil"/>
            </w:tcBorders>
          </w:tcPr>
          <w:p w:rsidR="00EF4FEA" w:rsidRDefault="00EF4FEA">
            <w:pPr>
              <w:pStyle w:val="ConsPlusNormal"/>
            </w:pPr>
            <w:r>
              <w:t xml:space="preserve">разработка ключевых показателей с учетом положений, предусмотренных основными </w:t>
            </w:r>
            <w:hyperlink r:id="rId36">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rsidR="00EF4FEA" w:rsidRDefault="00EF4FEA">
            <w:pPr>
              <w:pStyle w:val="ConsPlusNormal"/>
            </w:pPr>
            <w:r>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c>
          <w:tcPr>
            <w:tcW w:w="132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12031" w:type="dxa"/>
            <w:gridSpan w:val="7"/>
            <w:tcBorders>
              <w:top w:val="nil"/>
              <w:left w:val="nil"/>
              <w:bottom w:val="nil"/>
              <w:right w:val="nil"/>
            </w:tcBorders>
          </w:tcPr>
          <w:p w:rsidR="00EF4FEA" w:rsidRDefault="00EF4FEA">
            <w:pPr>
              <w:pStyle w:val="ConsPlusNormal"/>
              <w:jc w:val="center"/>
              <w:outlineLvl w:val="3"/>
            </w:pPr>
            <w:r>
              <w:t>Раздел 5. Информационное обеспечение контрольной (надзорной) деятельности в субъектах Российской Федерации</w:t>
            </w:r>
          </w:p>
        </w:tc>
      </w:tr>
      <w:tr w:rsidR="00EF4FE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F4FEA" w:rsidRDefault="00EF4FEA">
            <w:pPr>
              <w:pStyle w:val="ConsPlusNormal"/>
              <w:jc w:val="center"/>
            </w:pPr>
            <w:r>
              <w:t>5.1.</w:t>
            </w:r>
          </w:p>
        </w:tc>
        <w:tc>
          <w:tcPr>
            <w:tcW w:w="2665" w:type="dxa"/>
            <w:tcBorders>
              <w:top w:val="nil"/>
              <w:left w:val="nil"/>
              <w:bottom w:val="single" w:sz="4" w:space="0" w:color="auto"/>
              <w:right w:val="nil"/>
            </w:tcBorders>
          </w:tcPr>
          <w:p w:rsidR="00EF4FEA" w:rsidRDefault="00EF4FEA">
            <w:pPr>
              <w:pStyle w:val="ConsPlusNormal"/>
            </w:pPr>
            <w:r>
              <w:t xml:space="preserve">Внедрение информационных решений (ресурсов), направленных на </w:t>
            </w:r>
            <w:r>
              <w:lastRenderedPageBreak/>
              <w:t>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rsidR="00EF4FEA" w:rsidRDefault="00EF4FEA">
            <w:pPr>
              <w:pStyle w:val="ConsPlusNormal"/>
            </w:pPr>
            <w:r>
              <w:lastRenderedPageBreak/>
              <w:t xml:space="preserve">применение информационных технологий в контрольной (надзорной) </w:t>
            </w:r>
            <w:r>
              <w:lastRenderedPageBreak/>
              <w:t>деятельности</w:t>
            </w:r>
          </w:p>
        </w:tc>
        <w:tc>
          <w:tcPr>
            <w:tcW w:w="2324" w:type="dxa"/>
            <w:tcBorders>
              <w:top w:val="nil"/>
              <w:left w:val="nil"/>
              <w:bottom w:val="single" w:sz="4" w:space="0" w:color="auto"/>
              <w:right w:val="nil"/>
            </w:tcBorders>
          </w:tcPr>
          <w:p w:rsidR="00EF4FEA" w:rsidRDefault="00EF4FEA">
            <w:pPr>
              <w:pStyle w:val="ConsPlusNormal"/>
            </w:pPr>
            <w:r>
              <w:lastRenderedPageBreak/>
              <w:t xml:space="preserve">доля видов регионального государственного контроля (надзора), по </w:t>
            </w:r>
            <w:r>
              <w:lastRenderedPageBreak/>
              <w:t xml:space="preserve">которым внедрены информационные решения (ресурсы) </w:t>
            </w:r>
            <w:hyperlink w:anchor="P233">
              <w:r>
                <w:rPr>
                  <w:color w:val="0000FF"/>
                </w:rPr>
                <w:t>&lt;3&gt;</w:t>
              </w:r>
            </w:hyperlink>
          </w:p>
        </w:tc>
        <w:tc>
          <w:tcPr>
            <w:tcW w:w="1327" w:type="dxa"/>
            <w:tcBorders>
              <w:top w:val="nil"/>
              <w:left w:val="nil"/>
              <w:bottom w:val="single" w:sz="4" w:space="0" w:color="auto"/>
              <w:right w:val="nil"/>
            </w:tcBorders>
          </w:tcPr>
          <w:p w:rsidR="00EF4FEA" w:rsidRDefault="00EF4FEA">
            <w:pPr>
              <w:pStyle w:val="ConsPlusNormal"/>
              <w:jc w:val="center"/>
            </w:pPr>
            <w:r>
              <w:lastRenderedPageBreak/>
              <w:t>60</w:t>
            </w:r>
          </w:p>
        </w:tc>
        <w:tc>
          <w:tcPr>
            <w:tcW w:w="1327" w:type="dxa"/>
            <w:tcBorders>
              <w:top w:val="nil"/>
              <w:left w:val="nil"/>
              <w:bottom w:val="single" w:sz="4" w:space="0" w:color="auto"/>
              <w:right w:val="nil"/>
            </w:tcBorders>
          </w:tcPr>
          <w:p w:rsidR="00EF4FEA" w:rsidRDefault="00EF4FEA">
            <w:pPr>
              <w:pStyle w:val="ConsPlusNormal"/>
              <w:jc w:val="center"/>
            </w:pPr>
            <w:r>
              <w:t>80</w:t>
            </w:r>
          </w:p>
        </w:tc>
        <w:tc>
          <w:tcPr>
            <w:tcW w:w="1327" w:type="dxa"/>
            <w:tcBorders>
              <w:top w:val="nil"/>
              <w:left w:val="nil"/>
              <w:bottom w:val="single" w:sz="4" w:space="0" w:color="auto"/>
              <w:right w:val="nil"/>
            </w:tcBorders>
          </w:tcPr>
          <w:p w:rsidR="00EF4FEA" w:rsidRDefault="00EF4FEA">
            <w:pPr>
              <w:pStyle w:val="ConsPlusNormal"/>
              <w:jc w:val="center"/>
            </w:pPr>
            <w:r>
              <w:t>100</w:t>
            </w:r>
          </w:p>
        </w:tc>
      </w:tr>
    </w:tbl>
    <w:p w:rsidR="00EF4FEA" w:rsidRDefault="00EF4FEA">
      <w:pPr>
        <w:pStyle w:val="ConsPlusNormal"/>
        <w:sectPr w:rsidR="00EF4FEA">
          <w:pgSz w:w="16838" w:h="11905" w:orient="landscape"/>
          <w:pgMar w:top="1701" w:right="1134" w:bottom="850" w:left="1134" w:header="0" w:footer="0" w:gutter="0"/>
          <w:cols w:space="720"/>
          <w:titlePg/>
        </w:sectPr>
      </w:pPr>
    </w:p>
    <w:p w:rsidR="00EF4FEA" w:rsidRDefault="00EF4FEA">
      <w:pPr>
        <w:pStyle w:val="ConsPlusNormal"/>
        <w:jc w:val="both"/>
      </w:pPr>
    </w:p>
    <w:p w:rsidR="00EF4FEA" w:rsidRDefault="00EF4FEA">
      <w:pPr>
        <w:pStyle w:val="ConsPlusNormal"/>
        <w:ind w:firstLine="540"/>
        <w:jc w:val="both"/>
      </w:pPr>
      <w:r>
        <w:t>--------------------------------</w:t>
      </w:r>
    </w:p>
    <w:p w:rsidR="00EF4FEA" w:rsidRDefault="00EF4FEA">
      <w:pPr>
        <w:pStyle w:val="ConsPlusNormal"/>
        <w:spacing w:before="200"/>
        <w:ind w:firstLine="540"/>
        <w:jc w:val="both"/>
      </w:pPr>
      <w:bookmarkStart w:id="9" w:name="P231"/>
      <w:bookmarkEnd w:id="9"/>
      <w:r>
        <w:t xml:space="preserve">&lt;1&gt; Программы профилактики на первое полугодие 2021 г. утверждены в соответствии со </w:t>
      </w:r>
      <w:hyperlink r:id="rId37">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38">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rsidR="00EF4FEA" w:rsidRDefault="00EF4FEA">
      <w:pPr>
        <w:pStyle w:val="ConsPlusNormal"/>
        <w:spacing w:before="200"/>
        <w:ind w:firstLine="540"/>
        <w:jc w:val="both"/>
      </w:pPr>
      <w:bookmarkStart w:id="10" w:name="P232"/>
      <w:bookmarkEnd w:id="10"/>
      <w:r>
        <w:t xml:space="preserve">&lt;2&gt; Ключевые показатели утверждаются положениями о виде регионального государственного контроля (надзора) в соответствии со </w:t>
      </w:r>
      <w:hyperlink r:id="rId39">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EF4FEA" w:rsidRDefault="00EF4FEA">
      <w:pPr>
        <w:pStyle w:val="ConsPlusNormal"/>
        <w:spacing w:before="200"/>
        <w:ind w:firstLine="540"/>
        <w:jc w:val="both"/>
      </w:pPr>
      <w:bookmarkStart w:id="11" w:name="P233"/>
      <w:bookmarkEnd w:id="11"/>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rsidR="00EF4FEA" w:rsidRDefault="00EF4FEA">
      <w:pPr>
        <w:pStyle w:val="ConsPlusNormal"/>
        <w:ind w:firstLine="540"/>
        <w:jc w:val="both"/>
      </w:pPr>
    </w:p>
    <w:p w:rsidR="00EF4FEA" w:rsidRDefault="00EF4FEA">
      <w:pPr>
        <w:pStyle w:val="ConsPlusTitle"/>
        <w:jc w:val="center"/>
        <w:outlineLvl w:val="1"/>
      </w:pPr>
      <w:r>
        <w:t>Целевая модель</w:t>
      </w:r>
    </w:p>
    <w:p w:rsidR="00EF4FEA" w:rsidRDefault="00EF4FEA">
      <w:pPr>
        <w:pStyle w:val="ConsPlusTitle"/>
        <w:jc w:val="center"/>
      </w:pPr>
      <w:r>
        <w:t>"Поддержка малого и среднего предпринимательства"</w:t>
      </w:r>
    </w:p>
    <w:p w:rsidR="00EF4FEA" w:rsidRDefault="00EF4FEA">
      <w:pPr>
        <w:pStyle w:val="ConsPlusNormal"/>
      </w:pPr>
    </w:p>
    <w:p w:rsidR="00EF4FEA" w:rsidRDefault="00EF4FEA">
      <w:pPr>
        <w:pStyle w:val="ConsPlusNormal"/>
        <w:ind w:firstLine="540"/>
        <w:jc w:val="both"/>
      </w:pPr>
      <w:r>
        <w:t xml:space="preserve">Утратила силу. - </w:t>
      </w:r>
      <w:hyperlink r:id="rId40">
        <w:r>
          <w:rPr>
            <w:color w:val="0000FF"/>
          </w:rPr>
          <w:t>Распоряжение</w:t>
        </w:r>
      </w:hyperlink>
      <w:r>
        <w:t xml:space="preserve"> Правительства РФ от 02.09.2021 N 2432-р.</w:t>
      </w:r>
    </w:p>
    <w:p w:rsidR="00EF4FEA" w:rsidRDefault="00EF4FEA">
      <w:pPr>
        <w:pStyle w:val="ConsPlusNormal"/>
        <w:ind w:firstLine="540"/>
        <w:jc w:val="both"/>
      </w:pPr>
    </w:p>
    <w:p w:rsidR="00EF4FEA" w:rsidRDefault="00EF4FEA">
      <w:pPr>
        <w:pStyle w:val="ConsPlusTitle"/>
        <w:jc w:val="center"/>
        <w:outlineLvl w:val="1"/>
      </w:pPr>
      <w:bookmarkStart w:id="12" w:name="P240"/>
      <w:bookmarkEnd w:id="12"/>
      <w:r>
        <w:t>Целевая модель</w:t>
      </w:r>
    </w:p>
    <w:p w:rsidR="00EF4FEA" w:rsidRDefault="00EF4FEA">
      <w:pPr>
        <w:pStyle w:val="ConsPlusTitle"/>
        <w:jc w:val="center"/>
      </w:pPr>
      <w:r>
        <w:t>"Технологическое присоединение к электрическим сетям"</w:t>
      </w:r>
    </w:p>
    <w:p w:rsidR="00EF4FEA" w:rsidRDefault="00EF4FEA">
      <w:pPr>
        <w:pStyle w:val="ConsPlusNormal"/>
        <w:jc w:val="center"/>
      </w:pPr>
      <w:proofErr w:type="gramStart"/>
      <w:r>
        <w:t xml:space="preserve">(в ред. </w:t>
      </w:r>
      <w:hyperlink r:id="rId41">
        <w:r>
          <w:rPr>
            <w:color w:val="0000FF"/>
          </w:rPr>
          <w:t>распоряжения</w:t>
        </w:r>
      </w:hyperlink>
      <w:r>
        <w:t xml:space="preserve"> Правительства РФ от 29.04.2021</w:t>
      </w:r>
      <w:proofErr w:type="gramEnd"/>
    </w:p>
    <w:p w:rsidR="00EF4FEA" w:rsidRDefault="00EF4FEA">
      <w:pPr>
        <w:pStyle w:val="ConsPlusNormal"/>
        <w:jc w:val="center"/>
      </w:pPr>
      <w:proofErr w:type="gramStart"/>
      <w:r>
        <w:t>N 1139-р)</w:t>
      </w:r>
      <w:proofErr w:type="gramEnd"/>
    </w:p>
    <w:p w:rsidR="00EF4FEA" w:rsidRDefault="00EF4FEA">
      <w:pPr>
        <w:pStyle w:val="ConsPlusNormal"/>
        <w:jc w:val="both"/>
      </w:pPr>
    </w:p>
    <w:p w:rsidR="00EF4FEA" w:rsidRDefault="00EF4FEA">
      <w:pPr>
        <w:pStyle w:val="ConsPlusTitle"/>
        <w:jc w:val="center"/>
        <w:outlineLvl w:val="2"/>
      </w:pPr>
      <w:r>
        <w:t>I. Общее описание</w:t>
      </w:r>
    </w:p>
    <w:p w:rsidR="00EF4FEA" w:rsidRDefault="00EF4FEA">
      <w:pPr>
        <w:pStyle w:val="ConsPlusNormal"/>
        <w:jc w:val="both"/>
      </w:pPr>
    </w:p>
    <w:p w:rsidR="00EF4FEA" w:rsidRDefault="00EF4FEA">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rsidR="00EF4FEA" w:rsidRDefault="00EF4FEA">
      <w:pPr>
        <w:pStyle w:val="ConsPlusNormal"/>
        <w:spacing w:before="20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EF4FEA" w:rsidRDefault="00EF4FEA">
      <w:pPr>
        <w:pStyle w:val="ConsPlusNormal"/>
        <w:spacing w:before="200"/>
        <w:ind w:firstLine="540"/>
        <w:jc w:val="both"/>
      </w:pPr>
      <w:r>
        <w:t>выполнение работ - в течение 70 дней;</w:t>
      </w:r>
    </w:p>
    <w:p w:rsidR="00EF4FEA" w:rsidRDefault="00EF4FEA">
      <w:pPr>
        <w:pStyle w:val="ConsPlusNormal"/>
        <w:spacing w:before="200"/>
        <w:ind w:firstLine="540"/>
        <w:jc w:val="both"/>
      </w:pPr>
      <w:r>
        <w:t>оформление факта технологического присоединения - в течение 5 дней.</w:t>
      </w:r>
    </w:p>
    <w:p w:rsidR="00EF4FEA" w:rsidRDefault="00EF4FEA">
      <w:pPr>
        <w:pStyle w:val="ConsPlusNormal"/>
        <w:spacing w:before="200"/>
        <w:ind w:firstLine="540"/>
        <w:jc w:val="both"/>
      </w:pPr>
      <w:proofErr w:type="gramStart"/>
      <w:r>
        <w:t>Модельным объектом является технологическое присоединение энергопринимающих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энергопринимающих устройств) по II или III категории надежности электроснабжения (расстояние от существующих объектов электросетевого хозяйства территориальной сетевой</w:t>
      </w:r>
      <w:proofErr w:type="gramEnd"/>
      <w:r>
        <w:t xml:space="preserve"> организации до границы участка заявителя не ограничено).</w:t>
      </w:r>
    </w:p>
    <w:p w:rsidR="00EF4FEA" w:rsidRDefault="00EF4FEA">
      <w:pPr>
        <w:pStyle w:val="ConsPlusNormal"/>
        <w:spacing w:before="20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EF4FEA" w:rsidRDefault="00EF4FEA">
      <w:pPr>
        <w:pStyle w:val="ConsPlusNormal"/>
        <w:spacing w:before="200"/>
        <w:ind w:firstLine="540"/>
        <w:jc w:val="both"/>
      </w:pPr>
      <w:r>
        <w:t>на этапе заключения договора о технологическом присоединении:</w:t>
      </w:r>
    </w:p>
    <w:p w:rsidR="00EF4FEA" w:rsidRDefault="00EF4FEA">
      <w:pPr>
        <w:pStyle w:val="ConsPlusNormal"/>
        <w:spacing w:before="200"/>
        <w:ind w:firstLine="540"/>
        <w:jc w:val="both"/>
      </w:pPr>
      <w:r>
        <w:t>удобство подачи заявки на технологическое присоединение;</w:t>
      </w:r>
    </w:p>
    <w:p w:rsidR="00EF4FEA" w:rsidRDefault="00EF4FEA">
      <w:pPr>
        <w:pStyle w:val="ConsPlusNormal"/>
        <w:spacing w:before="200"/>
        <w:ind w:firstLine="540"/>
        <w:jc w:val="both"/>
      </w:pPr>
      <w:r>
        <w:t>наличие "личного кабинета" заявителя на официальных сайтах сетевых организаций;</w:t>
      </w:r>
    </w:p>
    <w:p w:rsidR="00EF4FEA" w:rsidRDefault="00EF4FEA">
      <w:pPr>
        <w:pStyle w:val="ConsPlusNormal"/>
        <w:spacing w:before="200"/>
        <w:ind w:firstLine="540"/>
        <w:jc w:val="both"/>
      </w:pPr>
      <w:r>
        <w:t>прозрачность расчета платы за технологическое присоединение для заявителя;</w:t>
      </w:r>
    </w:p>
    <w:p w:rsidR="00EF4FEA" w:rsidRDefault="00EF4FEA">
      <w:pPr>
        <w:pStyle w:val="ConsPlusNormal"/>
        <w:spacing w:before="200"/>
        <w:ind w:firstLine="540"/>
        <w:jc w:val="both"/>
      </w:pPr>
      <w:r>
        <w:t>на этапе выполнения мероприятий по технологическому присоединению:</w:t>
      </w:r>
    </w:p>
    <w:p w:rsidR="00EF4FEA" w:rsidRDefault="00EF4FEA">
      <w:pPr>
        <w:pStyle w:val="ConsPlusNormal"/>
        <w:spacing w:before="200"/>
        <w:ind w:firstLine="540"/>
        <w:jc w:val="both"/>
      </w:pPr>
      <w:r>
        <w:lastRenderedPageBreak/>
        <w:t>наличие упрощенной системы осуществления закупок по строительству (реконструкции) объектов электросетевого хозяйства;</w:t>
      </w:r>
    </w:p>
    <w:p w:rsidR="00EF4FEA" w:rsidRDefault="00EF4FEA">
      <w:pPr>
        <w:pStyle w:val="ConsPlusNormal"/>
        <w:spacing w:before="200"/>
        <w:ind w:firstLine="540"/>
        <w:jc w:val="both"/>
      </w:pPr>
      <w:r>
        <w:t>наличие упрощенной процедуры проведения работ по строительству (реконструкции) объектов электросетевого хозяйства;</w:t>
      </w:r>
    </w:p>
    <w:p w:rsidR="00EF4FEA" w:rsidRDefault="00EF4FEA">
      <w:pPr>
        <w:pStyle w:val="ConsPlusNormal"/>
        <w:spacing w:before="200"/>
        <w:ind w:firstLine="540"/>
        <w:jc w:val="both"/>
      </w:pPr>
      <w:r>
        <w:t>наличие упрощенной процедуры строительства (реконструкции) объектов электросетевого хозяйства;</w:t>
      </w:r>
    </w:p>
    <w:p w:rsidR="00EF4FEA" w:rsidRDefault="00EF4FEA">
      <w:pPr>
        <w:pStyle w:val="ConsPlusNormal"/>
        <w:spacing w:before="20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EF4FEA" w:rsidRDefault="00EF4FEA">
      <w:pPr>
        <w:pStyle w:val="ConsPlusNormal"/>
        <w:spacing w:before="200"/>
        <w:ind w:firstLine="540"/>
        <w:jc w:val="both"/>
      </w:pPr>
      <w:r>
        <w:t>на этапе оформления факта технологического присоединения к электрическим сетям:</w:t>
      </w:r>
    </w:p>
    <w:p w:rsidR="00EF4FEA" w:rsidRDefault="00EF4FEA">
      <w:pPr>
        <w:pStyle w:val="ConsPlusNormal"/>
        <w:spacing w:before="200"/>
        <w:ind w:firstLine="540"/>
        <w:jc w:val="both"/>
      </w:pPr>
      <w:r>
        <w:t>быстрая процедура формирования и выдачи документов (актов) для подписания посредством электронного документооборота;</w:t>
      </w:r>
    </w:p>
    <w:p w:rsidR="00EF4FEA" w:rsidRDefault="00EF4FEA">
      <w:pPr>
        <w:pStyle w:val="ConsPlusNormal"/>
        <w:spacing w:before="20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EF4FEA" w:rsidRDefault="00EF4FEA">
      <w:pPr>
        <w:pStyle w:val="ConsPlusNormal"/>
        <w:jc w:val="both"/>
      </w:pPr>
    </w:p>
    <w:p w:rsidR="00EF4FEA" w:rsidRDefault="00EF4FEA">
      <w:pPr>
        <w:pStyle w:val="ConsPlusTitle"/>
        <w:jc w:val="center"/>
        <w:outlineLvl w:val="2"/>
      </w:pPr>
      <w:r>
        <w:t>II. Целевая модель</w:t>
      </w:r>
    </w:p>
    <w:p w:rsidR="00EF4FEA" w:rsidRDefault="00EF4FEA">
      <w:pPr>
        <w:pStyle w:val="ConsPlusNormal"/>
        <w:jc w:val="center"/>
      </w:pPr>
      <w:r>
        <w:t xml:space="preserve">(в ред. </w:t>
      </w:r>
      <w:hyperlink r:id="rId42">
        <w:r>
          <w:rPr>
            <w:color w:val="0000FF"/>
          </w:rPr>
          <w:t>распоряжения</w:t>
        </w:r>
      </w:hyperlink>
      <w:r>
        <w:t xml:space="preserve"> Правительства РФ от 21.10.2022 N 3110-р)</w:t>
      </w:r>
    </w:p>
    <w:p w:rsidR="00EF4FEA" w:rsidRDefault="00EF4FEA">
      <w:pPr>
        <w:pStyle w:val="ConsPlusNormal"/>
        <w:jc w:val="both"/>
      </w:pPr>
    </w:p>
    <w:p w:rsidR="00EF4FEA" w:rsidRDefault="00EF4FEA">
      <w:pPr>
        <w:pStyle w:val="ConsPlusNormal"/>
        <w:sectPr w:rsidR="00EF4FE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3061"/>
        <w:gridCol w:w="3062"/>
        <w:gridCol w:w="1156"/>
        <w:gridCol w:w="1156"/>
        <w:gridCol w:w="1157"/>
      </w:tblGrid>
      <w:tr w:rsidR="00EF4FEA">
        <w:tc>
          <w:tcPr>
            <w:tcW w:w="2324" w:type="dxa"/>
            <w:gridSpan w:val="2"/>
            <w:vMerge w:val="restart"/>
            <w:tcBorders>
              <w:top w:val="single" w:sz="4" w:space="0" w:color="auto"/>
              <w:left w:val="nil"/>
              <w:bottom w:val="single" w:sz="4" w:space="0" w:color="auto"/>
            </w:tcBorders>
          </w:tcPr>
          <w:p w:rsidR="00EF4FEA" w:rsidRDefault="00EF4FEA">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rsidR="00EF4FEA" w:rsidRDefault="00EF4FEA">
            <w:pPr>
              <w:pStyle w:val="ConsPlusNormal"/>
              <w:jc w:val="center"/>
            </w:pPr>
            <w:r>
              <w:t>Необходимые меры для повышения эффективности прохождения этапов</w:t>
            </w:r>
          </w:p>
        </w:tc>
        <w:tc>
          <w:tcPr>
            <w:tcW w:w="3062" w:type="dxa"/>
            <w:vMerge w:val="restart"/>
            <w:tcBorders>
              <w:top w:val="single" w:sz="4" w:space="0" w:color="auto"/>
              <w:bottom w:val="single" w:sz="4" w:space="0" w:color="auto"/>
            </w:tcBorders>
          </w:tcPr>
          <w:p w:rsidR="00EF4FEA" w:rsidRDefault="00EF4FEA">
            <w:pPr>
              <w:pStyle w:val="ConsPlusNormal"/>
              <w:jc w:val="center"/>
            </w:pPr>
            <w:r>
              <w:t>Показатели, характеризующие степень достижения результата</w:t>
            </w:r>
          </w:p>
        </w:tc>
        <w:tc>
          <w:tcPr>
            <w:tcW w:w="3469" w:type="dxa"/>
            <w:gridSpan w:val="3"/>
            <w:tcBorders>
              <w:top w:val="single" w:sz="4" w:space="0" w:color="auto"/>
              <w:bottom w:val="single" w:sz="4" w:space="0" w:color="auto"/>
              <w:right w:val="nil"/>
            </w:tcBorders>
          </w:tcPr>
          <w:p w:rsidR="00EF4FEA" w:rsidRDefault="00EF4FEA">
            <w:pPr>
              <w:pStyle w:val="ConsPlusNormal"/>
              <w:jc w:val="center"/>
            </w:pPr>
            <w:r>
              <w:t>Целевое значение показателей</w:t>
            </w:r>
          </w:p>
        </w:tc>
      </w:tr>
      <w:tr w:rsidR="00EF4FEA">
        <w:tc>
          <w:tcPr>
            <w:tcW w:w="2324" w:type="dxa"/>
            <w:gridSpan w:val="2"/>
            <w:vMerge/>
            <w:tcBorders>
              <w:top w:val="single" w:sz="4" w:space="0" w:color="auto"/>
              <w:left w:val="nil"/>
              <w:bottom w:val="single" w:sz="4" w:space="0" w:color="auto"/>
            </w:tcBorders>
          </w:tcPr>
          <w:p w:rsidR="00EF4FEA" w:rsidRDefault="00EF4FEA">
            <w:pPr>
              <w:pStyle w:val="ConsPlusNormal"/>
            </w:pPr>
          </w:p>
        </w:tc>
        <w:tc>
          <w:tcPr>
            <w:tcW w:w="3061" w:type="dxa"/>
            <w:vMerge/>
            <w:tcBorders>
              <w:top w:val="single" w:sz="4" w:space="0" w:color="auto"/>
              <w:bottom w:val="single" w:sz="4" w:space="0" w:color="auto"/>
            </w:tcBorders>
          </w:tcPr>
          <w:p w:rsidR="00EF4FEA" w:rsidRDefault="00EF4FEA">
            <w:pPr>
              <w:pStyle w:val="ConsPlusNormal"/>
            </w:pPr>
          </w:p>
        </w:tc>
        <w:tc>
          <w:tcPr>
            <w:tcW w:w="3062" w:type="dxa"/>
            <w:vMerge/>
            <w:tcBorders>
              <w:top w:val="single" w:sz="4" w:space="0" w:color="auto"/>
              <w:bottom w:val="single" w:sz="4" w:space="0" w:color="auto"/>
            </w:tcBorders>
          </w:tcPr>
          <w:p w:rsidR="00EF4FEA" w:rsidRDefault="00EF4FEA">
            <w:pPr>
              <w:pStyle w:val="ConsPlusNormal"/>
            </w:pPr>
          </w:p>
        </w:tc>
        <w:tc>
          <w:tcPr>
            <w:tcW w:w="1156" w:type="dxa"/>
            <w:tcBorders>
              <w:top w:val="single" w:sz="4" w:space="0" w:color="auto"/>
              <w:bottom w:val="single" w:sz="4" w:space="0" w:color="auto"/>
            </w:tcBorders>
          </w:tcPr>
          <w:p w:rsidR="00EF4FEA" w:rsidRDefault="00EF4FEA">
            <w:pPr>
              <w:pStyle w:val="ConsPlusNormal"/>
              <w:jc w:val="center"/>
            </w:pPr>
            <w:r>
              <w:t>31 декабря 2022 г.</w:t>
            </w:r>
          </w:p>
        </w:tc>
        <w:tc>
          <w:tcPr>
            <w:tcW w:w="1156" w:type="dxa"/>
            <w:tcBorders>
              <w:top w:val="single" w:sz="4" w:space="0" w:color="auto"/>
              <w:bottom w:val="single" w:sz="4" w:space="0" w:color="auto"/>
            </w:tcBorders>
          </w:tcPr>
          <w:p w:rsidR="00EF4FEA" w:rsidRDefault="00EF4FEA">
            <w:pPr>
              <w:pStyle w:val="ConsPlusNormal"/>
              <w:jc w:val="center"/>
            </w:pPr>
            <w:r>
              <w:t>31 декабря 2023 г.</w:t>
            </w:r>
          </w:p>
        </w:tc>
        <w:tc>
          <w:tcPr>
            <w:tcW w:w="1157" w:type="dxa"/>
            <w:tcBorders>
              <w:top w:val="single" w:sz="4" w:space="0" w:color="auto"/>
              <w:bottom w:val="single" w:sz="4" w:space="0" w:color="auto"/>
              <w:right w:val="nil"/>
            </w:tcBorders>
          </w:tcPr>
          <w:p w:rsidR="00EF4FEA" w:rsidRDefault="00EF4FEA">
            <w:pPr>
              <w:pStyle w:val="ConsPlusNormal"/>
              <w:jc w:val="center"/>
            </w:pPr>
            <w:r>
              <w:t>31 декабря 2024 г.</w:t>
            </w:r>
          </w:p>
        </w:tc>
      </w:tr>
      <w:tr w:rsidR="00EF4FEA">
        <w:tblPrEx>
          <w:tblBorders>
            <w:insideH w:val="none" w:sz="0" w:space="0" w:color="auto"/>
            <w:insideV w:val="none" w:sz="0" w:space="0" w:color="auto"/>
          </w:tblBorders>
        </w:tblPrEx>
        <w:tc>
          <w:tcPr>
            <w:tcW w:w="11916" w:type="dxa"/>
            <w:gridSpan w:val="7"/>
            <w:tcBorders>
              <w:top w:val="single" w:sz="4" w:space="0" w:color="auto"/>
              <w:left w:val="nil"/>
              <w:bottom w:val="nil"/>
              <w:right w:val="nil"/>
            </w:tcBorders>
          </w:tcPr>
          <w:p w:rsidR="00EF4FEA" w:rsidRDefault="00EF4FEA">
            <w:pPr>
              <w:pStyle w:val="ConsPlusNormal"/>
              <w:jc w:val="center"/>
              <w:outlineLvl w:val="3"/>
            </w:pPr>
            <w:r>
              <w:t>Раздел 1. Заключение договора о технологическом присоединении</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1.1.</w:t>
            </w:r>
          </w:p>
        </w:tc>
        <w:tc>
          <w:tcPr>
            <w:tcW w:w="1757" w:type="dxa"/>
            <w:tcBorders>
              <w:top w:val="nil"/>
              <w:left w:val="nil"/>
              <w:bottom w:val="nil"/>
              <w:right w:val="nil"/>
            </w:tcBorders>
          </w:tcPr>
          <w:p w:rsidR="00EF4FEA" w:rsidRDefault="00EF4FEA">
            <w:pPr>
              <w:pStyle w:val="ConsPlusNormal"/>
            </w:pPr>
            <w:r>
              <w:t>Удобство подачи заявки</w:t>
            </w:r>
          </w:p>
        </w:tc>
        <w:tc>
          <w:tcPr>
            <w:tcW w:w="3061" w:type="dxa"/>
            <w:tcBorders>
              <w:top w:val="nil"/>
              <w:left w:val="nil"/>
              <w:bottom w:val="nil"/>
              <w:right w:val="nil"/>
            </w:tcBorders>
          </w:tcPr>
          <w:p w:rsidR="00EF4FEA" w:rsidRDefault="00EF4FEA">
            <w:pPr>
              <w:pStyle w:val="ConsPlusNormal"/>
            </w:pPr>
            <w:r>
              <w:t xml:space="preserve">создание </w:t>
            </w:r>
            <w:proofErr w:type="gramStart"/>
            <w:r>
              <w:t>единого</w:t>
            </w:r>
            <w:proofErr w:type="gramEnd"/>
            <w:r>
              <w:t xml:space="preserve"> регионального интернет-портала</w:t>
            </w:r>
          </w:p>
        </w:tc>
        <w:tc>
          <w:tcPr>
            <w:tcW w:w="3062" w:type="dxa"/>
            <w:tcBorders>
              <w:top w:val="nil"/>
              <w:left w:val="nil"/>
              <w:bottom w:val="nil"/>
              <w:right w:val="nil"/>
            </w:tcBorders>
          </w:tcPr>
          <w:p w:rsidR="00EF4FEA" w:rsidRDefault="00EF4FEA">
            <w:pPr>
              <w:pStyle w:val="ConsPlusNormal"/>
            </w:pPr>
            <w:r>
              <w:t xml:space="preserve">наличие единого регионального </w:t>
            </w:r>
            <w:proofErr w:type="gramStart"/>
            <w:r>
              <w:t>интернет-портала</w:t>
            </w:r>
            <w:proofErr w:type="gramEnd"/>
            <w:r>
              <w:t xml:space="preserve">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r>
              <w:t>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062" w:type="dxa"/>
            <w:tcBorders>
              <w:top w:val="nil"/>
              <w:left w:val="nil"/>
              <w:bottom w:val="nil"/>
              <w:right w:val="nil"/>
            </w:tcBorders>
          </w:tcPr>
          <w:p w:rsidR="00EF4FEA" w:rsidRDefault="00EF4FEA">
            <w:pPr>
              <w:pStyle w:val="ConsPlusNormal"/>
            </w:pPr>
            <w:r>
              <w:t>периодическое доведение информации до максимально широкого круга заинтересованных лиц</w:t>
            </w:r>
          </w:p>
        </w:tc>
        <w:tc>
          <w:tcPr>
            <w:tcW w:w="1156" w:type="dxa"/>
            <w:tcBorders>
              <w:top w:val="nil"/>
              <w:left w:val="nil"/>
              <w:bottom w:val="nil"/>
              <w:right w:val="nil"/>
            </w:tcBorders>
          </w:tcPr>
          <w:p w:rsidR="00EF4FEA" w:rsidRDefault="00EF4FEA">
            <w:pPr>
              <w:pStyle w:val="ConsPlusNormal"/>
              <w:jc w:val="center"/>
            </w:pPr>
            <w:r>
              <w:t>-</w:t>
            </w:r>
          </w:p>
        </w:tc>
        <w:tc>
          <w:tcPr>
            <w:tcW w:w="1156" w:type="dxa"/>
            <w:tcBorders>
              <w:top w:val="nil"/>
              <w:left w:val="nil"/>
              <w:bottom w:val="nil"/>
              <w:right w:val="nil"/>
            </w:tcBorders>
          </w:tcPr>
          <w:p w:rsidR="00EF4FEA" w:rsidRDefault="00EF4FEA">
            <w:pPr>
              <w:pStyle w:val="ConsPlusNormal"/>
              <w:jc w:val="center"/>
            </w:pPr>
            <w:r>
              <w:t>-</w:t>
            </w:r>
          </w:p>
        </w:tc>
        <w:tc>
          <w:tcPr>
            <w:tcW w:w="1157" w:type="dxa"/>
            <w:tcBorders>
              <w:top w:val="nil"/>
              <w:left w:val="nil"/>
              <w:bottom w:val="nil"/>
              <w:right w:val="nil"/>
            </w:tcBorders>
          </w:tcPr>
          <w:p w:rsidR="00EF4FEA" w:rsidRDefault="00EF4FEA">
            <w:pPr>
              <w:pStyle w:val="ConsPlusNormal"/>
              <w:jc w:val="center"/>
            </w:pPr>
            <w:r>
              <w:t>-</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1.2.</w:t>
            </w:r>
          </w:p>
        </w:tc>
        <w:tc>
          <w:tcPr>
            <w:tcW w:w="1757" w:type="dxa"/>
            <w:tcBorders>
              <w:top w:val="nil"/>
              <w:left w:val="nil"/>
              <w:bottom w:val="nil"/>
              <w:right w:val="nil"/>
            </w:tcBorders>
          </w:tcPr>
          <w:p w:rsidR="00EF4FEA" w:rsidRDefault="00EF4FEA">
            <w:pPr>
              <w:pStyle w:val="ConsPlusNormal"/>
            </w:pPr>
            <w:r>
              <w:t xml:space="preserve">Наличие личного </w:t>
            </w:r>
            <w:r>
              <w:lastRenderedPageBreak/>
              <w:t>кабинета на официальных сайтах сетевых организаций</w:t>
            </w:r>
          </w:p>
        </w:tc>
        <w:tc>
          <w:tcPr>
            <w:tcW w:w="3061" w:type="dxa"/>
            <w:tcBorders>
              <w:top w:val="nil"/>
              <w:left w:val="nil"/>
              <w:bottom w:val="nil"/>
              <w:right w:val="nil"/>
            </w:tcBorders>
          </w:tcPr>
          <w:p w:rsidR="00EF4FEA" w:rsidRDefault="00EF4FEA">
            <w:pPr>
              <w:pStyle w:val="ConsPlusNormal"/>
            </w:pPr>
            <w:r>
              <w:lastRenderedPageBreak/>
              <w:t xml:space="preserve">развитие функционала </w:t>
            </w:r>
            <w:r>
              <w:lastRenderedPageBreak/>
              <w:t>личного кабинета на официальных сайтах сетевых организаций</w:t>
            </w:r>
          </w:p>
        </w:tc>
        <w:tc>
          <w:tcPr>
            <w:tcW w:w="3062" w:type="dxa"/>
            <w:tcBorders>
              <w:top w:val="nil"/>
              <w:left w:val="nil"/>
              <w:bottom w:val="nil"/>
              <w:right w:val="nil"/>
            </w:tcBorders>
          </w:tcPr>
          <w:p w:rsidR="00EF4FEA" w:rsidRDefault="00EF4FEA">
            <w:pPr>
              <w:pStyle w:val="ConsPlusNormal"/>
            </w:pPr>
            <w:r>
              <w:lastRenderedPageBreak/>
              <w:t xml:space="preserve">доля договоров на </w:t>
            </w:r>
            <w:r>
              <w:lastRenderedPageBreak/>
              <w:t>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156" w:type="dxa"/>
            <w:tcBorders>
              <w:top w:val="nil"/>
              <w:left w:val="nil"/>
              <w:bottom w:val="nil"/>
              <w:right w:val="nil"/>
            </w:tcBorders>
          </w:tcPr>
          <w:p w:rsidR="00EF4FEA" w:rsidRDefault="00EF4FEA">
            <w:pPr>
              <w:pStyle w:val="ConsPlusNormal"/>
              <w:jc w:val="center"/>
            </w:pPr>
            <w:r>
              <w:lastRenderedPageBreak/>
              <w:t>100</w:t>
            </w:r>
          </w:p>
        </w:tc>
        <w:tc>
          <w:tcPr>
            <w:tcW w:w="1156" w:type="dxa"/>
            <w:tcBorders>
              <w:top w:val="nil"/>
              <w:left w:val="nil"/>
              <w:bottom w:val="nil"/>
              <w:right w:val="nil"/>
            </w:tcBorders>
          </w:tcPr>
          <w:p w:rsidR="00EF4FEA" w:rsidRDefault="00EF4FEA">
            <w:pPr>
              <w:pStyle w:val="ConsPlusNormal"/>
              <w:jc w:val="center"/>
            </w:pPr>
            <w:r>
              <w:t>100</w:t>
            </w:r>
          </w:p>
        </w:tc>
        <w:tc>
          <w:tcPr>
            <w:tcW w:w="115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p>
        </w:tc>
        <w:tc>
          <w:tcPr>
            <w:tcW w:w="3062" w:type="dxa"/>
            <w:tcBorders>
              <w:top w:val="nil"/>
              <w:left w:val="nil"/>
              <w:bottom w:val="nil"/>
              <w:right w:val="nil"/>
            </w:tcBorders>
          </w:tcPr>
          <w:p w:rsidR="00EF4FEA" w:rsidRDefault="00EF4FEA">
            <w:pPr>
              <w:pStyle w:val="ConsPlusNormal"/>
            </w:pPr>
            <w:r>
              <w:t xml:space="preserve">наличие на официальных сайтах сетевых организаций личного кабинета, с использованием которого возможно обеспечивать </w:t>
            </w:r>
            <w:proofErr w:type="gramStart"/>
            <w:r>
              <w:t>контроль за</w:t>
            </w:r>
            <w:proofErr w:type="gramEnd"/>
            <w:r>
              <w:t xml:space="preserve"> заключением и исполнением договоров технологического присоединения и получение обратной связи от заявителей,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p>
        </w:tc>
        <w:tc>
          <w:tcPr>
            <w:tcW w:w="3062" w:type="dxa"/>
            <w:tcBorders>
              <w:top w:val="nil"/>
              <w:left w:val="nil"/>
              <w:bottom w:val="nil"/>
              <w:right w:val="nil"/>
            </w:tcBorders>
          </w:tcPr>
          <w:p w:rsidR="00EF4FEA" w:rsidRDefault="00EF4FEA">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156" w:type="dxa"/>
            <w:tcBorders>
              <w:top w:val="nil"/>
              <w:left w:val="nil"/>
              <w:bottom w:val="nil"/>
              <w:right w:val="nil"/>
            </w:tcBorders>
          </w:tcPr>
          <w:p w:rsidR="00EF4FEA" w:rsidRDefault="00EF4FEA">
            <w:pPr>
              <w:pStyle w:val="ConsPlusNormal"/>
              <w:jc w:val="center"/>
            </w:pPr>
            <w:r>
              <w:t>не менее 70</w:t>
            </w:r>
          </w:p>
        </w:tc>
        <w:tc>
          <w:tcPr>
            <w:tcW w:w="1156" w:type="dxa"/>
            <w:tcBorders>
              <w:top w:val="nil"/>
              <w:left w:val="nil"/>
              <w:bottom w:val="nil"/>
              <w:right w:val="nil"/>
            </w:tcBorders>
          </w:tcPr>
          <w:p w:rsidR="00EF4FEA" w:rsidRDefault="00EF4FEA">
            <w:pPr>
              <w:pStyle w:val="ConsPlusNormal"/>
              <w:jc w:val="center"/>
            </w:pPr>
            <w:r>
              <w:t>не менее 85</w:t>
            </w:r>
          </w:p>
        </w:tc>
        <w:tc>
          <w:tcPr>
            <w:tcW w:w="115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p>
        </w:tc>
        <w:tc>
          <w:tcPr>
            <w:tcW w:w="3062" w:type="dxa"/>
            <w:tcBorders>
              <w:top w:val="nil"/>
              <w:left w:val="nil"/>
              <w:bottom w:val="nil"/>
              <w:right w:val="nil"/>
            </w:tcBorders>
          </w:tcPr>
          <w:p w:rsidR="00EF4FEA" w:rsidRDefault="00EF4FEA">
            <w:pPr>
              <w:pStyle w:val="ConsPlusNormal"/>
            </w:pPr>
            <w:r>
              <w:t xml:space="preserve">доля заявителей, подавших заявку не в электронном виде, </w:t>
            </w:r>
            <w:r>
              <w:lastRenderedPageBreak/>
              <w:t>в отношении которых сетевой организацией зарегистрирован личный кабинет и сообщен порядок доступа к личному кабинету потребителя, процентов</w:t>
            </w:r>
          </w:p>
        </w:tc>
        <w:tc>
          <w:tcPr>
            <w:tcW w:w="1156" w:type="dxa"/>
            <w:tcBorders>
              <w:top w:val="nil"/>
              <w:left w:val="nil"/>
              <w:bottom w:val="nil"/>
              <w:right w:val="nil"/>
            </w:tcBorders>
          </w:tcPr>
          <w:p w:rsidR="00EF4FEA" w:rsidRDefault="00EF4FEA">
            <w:pPr>
              <w:pStyle w:val="ConsPlusNormal"/>
              <w:jc w:val="center"/>
            </w:pPr>
            <w:r>
              <w:lastRenderedPageBreak/>
              <w:t>100</w:t>
            </w:r>
          </w:p>
        </w:tc>
        <w:tc>
          <w:tcPr>
            <w:tcW w:w="1156" w:type="dxa"/>
            <w:tcBorders>
              <w:top w:val="nil"/>
              <w:left w:val="nil"/>
              <w:bottom w:val="nil"/>
              <w:right w:val="nil"/>
            </w:tcBorders>
          </w:tcPr>
          <w:p w:rsidR="00EF4FEA" w:rsidRDefault="00EF4FEA">
            <w:pPr>
              <w:pStyle w:val="ConsPlusNormal"/>
              <w:jc w:val="center"/>
            </w:pPr>
            <w:r>
              <w:t>100</w:t>
            </w:r>
          </w:p>
        </w:tc>
        <w:tc>
          <w:tcPr>
            <w:tcW w:w="115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p>
        </w:tc>
        <w:tc>
          <w:tcPr>
            <w:tcW w:w="3062" w:type="dxa"/>
            <w:tcBorders>
              <w:top w:val="nil"/>
              <w:left w:val="nil"/>
              <w:bottom w:val="nil"/>
              <w:right w:val="nil"/>
            </w:tcBorders>
          </w:tcPr>
          <w:p w:rsidR="00EF4FEA" w:rsidRDefault="00EF4FEA">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156" w:type="dxa"/>
            <w:tcBorders>
              <w:top w:val="nil"/>
              <w:left w:val="nil"/>
              <w:bottom w:val="nil"/>
              <w:right w:val="nil"/>
            </w:tcBorders>
          </w:tcPr>
          <w:p w:rsidR="00EF4FEA" w:rsidRDefault="00EF4FEA">
            <w:pPr>
              <w:pStyle w:val="ConsPlusNormal"/>
              <w:jc w:val="center"/>
            </w:pPr>
            <w:r>
              <w:t>не более 5</w:t>
            </w:r>
          </w:p>
        </w:tc>
        <w:tc>
          <w:tcPr>
            <w:tcW w:w="1156" w:type="dxa"/>
            <w:tcBorders>
              <w:top w:val="nil"/>
              <w:left w:val="nil"/>
              <w:bottom w:val="nil"/>
              <w:right w:val="nil"/>
            </w:tcBorders>
          </w:tcPr>
          <w:p w:rsidR="00EF4FEA" w:rsidRDefault="00EF4FEA">
            <w:pPr>
              <w:pStyle w:val="ConsPlusNormal"/>
              <w:jc w:val="center"/>
            </w:pPr>
            <w:r>
              <w:t>не более 5</w:t>
            </w:r>
          </w:p>
        </w:tc>
        <w:tc>
          <w:tcPr>
            <w:tcW w:w="1157" w:type="dxa"/>
            <w:tcBorders>
              <w:top w:val="nil"/>
              <w:left w:val="nil"/>
              <w:bottom w:val="nil"/>
              <w:right w:val="nil"/>
            </w:tcBorders>
          </w:tcPr>
          <w:p w:rsidR="00EF4FEA" w:rsidRDefault="00EF4FEA">
            <w:pPr>
              <w:pStyle w:val="ConsPlusNormal"/>
              <w:jc w:val="center"/>
            </w:pPr>
            <w:r>
              <w:t>не более 5</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1.3.</w:t>
            </w:r>
          </w:p>
        </w:tc>
        <w:tc>
          <w:tcPr>
            <w:tcW w:w="1757" w:type="dxa"/>
            <w:tcBorders>
              <w:top w:val="nil"/>
              <w:left w:val="nil"/>
              <w:bottom w:val="nil"/>
              <w:right w:val="nil"/>
            </w:tcBorders>
          </w:tcPr>
          <w:p w:rsidR="00EF4FEA" w:rsidRDefault="00EF4FEA">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rsidR="00EF4FEA" w:rsidRDefault="00EF4FEA">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rsidR="00EF4FEA" w:rsidRDefault="00EF4FEA">
            <w:pPr>
              <w:pStyle w:val="ConsPlusNormal"/>
            </w:pPr>
            <w:r>
              <w:t>наличие калькулятора на сайтах сетевых организаций,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rsidR="00EF4FEA" w:rsidRDefault="00EF4FEA">
            <w:pPr>
              <w:pStyle w:val="ConsPlusNormal"/>
            </w:pPr>
            <w:r>
              <w:t xml:space="preserve">наличие калькулятора на </w:t>
            </w:r>
            <w:proofErr w:type="gramStart"/>
            <w:r>
              <w:t>едином</w:t>
            </w:r>
            <w:proofErr w:type="gramEnd"/>
            <w:r>
              <w:t xml:space="preserve"> региональном интернет-портале,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11916" w:type="dxa"/>
            <w:gridSpan w:val="7"/>
            <w:tcBorders>
              <w:top w:val="nil"/>
              <w:left w:val="nil"/>
              <w:bottom w:val="nil"/>
              <w:right w:val="nil"/>
            </w:tcBorders>
          </w:tcPr>
          <w:p w:rsidR="00EF4FEA" w:rsidRDefault="00EF4FEA">
            <w:pPr>
              <w:pStyle w:val="ConsPlusNormal"/>
              <w:jc w:val="center"/>
              <w:outlineLvl w:val="3"/>
            </w:pPr>
            <w:r>
              <w:lastRenderedPageBreak/>
              <w:t>Раздел 2. Выполнение мероприятий по технологическому присоединению</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2.1.</w:t>
            </w:r>
          </w:p>
        </w:tc>
        <w:tc>
          <w:tcPr>
            <w:tcW w:w="1757" w:type="dxa"/>
            <w:tcBorders>
              <w:top w:val="nil"/>
              <w:left w:val="nil"/>
              <w:bottom w:val="nil"/>
              <w:right w:val="nil"/>
            </w:tcBorders>
          </w:tcPr>
          <w:p w:rsidR="00EF4FEA" w:rsidRDefault="00EF4FEA">
            <w:pPr>
              <w:pStyle w:val="ConsPlusNormal"/>
            </w:pPr>
            <w:r>
              <w:t>Наличие упрощенной системы осуществления закупок</w:t>
            </w:r>
          </w:p>
        </w:tc>
        <w:tc>
          <w:tcPr>
            <w:tcW w:w="3061" w:type="dxa"/>
            <w:tcBorders>
              <w:top w:val="nil"/>
              <w:left w:val="nil"/>
              <w:bottom w:val="nil"/>
              <w:right w:val="nil"/>
            </w:tcBorders>
          </w:tcPr>
          <w:p w:rsidR="00EF4FEA" w:rsidRDefault="00EF4FEA">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062" w:type="dxa"/>
            <w:tcBorders>
              <w:top w:val="nil"/>
              <w:left w:val="nil"/>
              <w:bottom w:val="nil"/>
              <w:right w:val="nil"/>
            </w:tcBorders>
          </w:tcPr>
          <w:p w:rsidR="00EF4FEA" w:rsidRDefault="00EF4FEA">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2.2.</w:t>
            </w:r>
          </w:p>
        </w:tc>
        <w:tc>
          <w:tcPr>
            <w:tcW w:w="1757" w:type="dxa"/>
            <w:tcBorders>
              <w:top w:val="nil"/>
              <w:left w:val="nil"/>
              <w:bottom w:val="nil"/>
              <w:right w:val="nil"/>
            </w:tcBorders>
          </w:tcPr>
          <w:p w:rsidR="00EF4FEA" w:rsidRDefault="00EF4FEA">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rsidR="00EF4FEA" w:rsidRDefault="00EF4FEA">
            <w:pPr>
              <w:pStyle w:val="ConsPlusNormal"/>
            </w:pPr>
            <w:r>
              <w:t>отмена требования по получению разрешения на строительство объектов, необходимых для технологического присоединения электросетевого хозяйства до 20 кВ включительно</w:t>
            </w:r>
          </w:p>
        </w:tc>
        <w:tc>
          <w:tcPr>
            <w:tcW w:w="3062" w:type="dxa"/>
            <w:tcBorders>
              <w:top w:val="nil"/>
              <w:left w:val="nil"/>
              <w:bottom w:val="nil"/>
              <w:right w:val="nil"/>
            </w:tcBorders>
          </w:tcPr>
          <w:p w:rsidR="00EF4FEA" w:rsidRDefault="00EF4FEA">
            <w:pPr>
              <w:pStyle w:val="ConsPlusNormal"/>
            </w:pPr>
            <w:r>
              <w:t>вступление в силу изменений, внесенных в законодательство субъектов Российской Федерации,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2.3.</w:t>
            </w:r>
          </w:p>
        </w:tc>
        <w:tc>
          <w:tcPr>
            <w:tcW w:w="1757" w:type="dxa"/>
            <w:tcBorders>
              <w:top w:val="nil"/>
              <w:left w:val="nil"/>
              <w:bottom w:val="nil"/>
              <w:right w:val="nil"/>
            </w:tcBorders>
          </w:tcPr>
          <w:p w:rsidR="00EF4FEA" w:rsidRDefault="00EF4FEA">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rsidR="00EF4FEA" w:rsidRDefault="00EF4FEA">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w:t>
            </w:r>
            <w:r>
              <w:lastRenderedPageBreak/>
              <w:t>разрешительной документации на выполнение работ в целях строительства (реконструкции) объектов электросетевого хозяйства</w:t>
            </w:r>
          </w:p>
        </w:tc>
        <w:tc>
          <w:tcPr>
            <w:tcW w:w="3062" w:type="dxa"/>
            <w:tcBorders>
              <w:top w:val="nil"/>
              <w:left w:val="nil"/>
              <w:bottom w:val="nil"/>
              <w:right w:val="nil"/>
            </w:tcBorders>
          </w:tcPr>
          <w:p w:rsidR="00EF4FEA" w:rsidRDefault="00EF4FEA">
            <w:pPr>
              <w:pStyle w:val="ConsPlusNormal"/>
            </w:pPr>
            <w:r>
              <w:lastRenderedPageBreak/>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w:t>
            </w:r>
            <w:r>
              <w:lastRenderedPageBreak/>
              <w:t>хозяйства, рабочих дней</w:t>
            </w:r>
          </w:p>
        </w:tc>
        <w:tc>
          <w:tcPr>
            <w:tcW w:w="1156" w:type="dxa"/>
            <w:tcBorders>
              <w:top w:val="nil"/>
              <w:left w:val="nil"/>
              <w:bottom w:val="nil"/>
              <w:right w:val="nil"/>
            </w:tcBorders>
          </w:tcPr>
          <w:p w:rsidR="00EF4FEA" w:rsidRDefault="00EF4FEA">
            <w:pPr>
              <w:pStyle w:val="ConsPlusNormal"/>
              <w:jc w:val="center"/>
            </w:pPr>
            <w:r>
              <w:lastRenderedPageBreak/>
              <w:t>10</w:t>
            </w:r>
          </w:p>
        </w:tc>
        <w:tc>
          <w:tcPr>
            <w:tcW w:w="1156" w:type="dxa"/>
            <w:tcBorders>
              <w:top w:val="nil"/>
              <w:left w:val="nil"/>
              <w:bottom w:val="nil"/>
              <w:right w:val="nil"/>
            </w:tcBorders>
          </w:tcPr>
          <w:p w:rsidR="00EF4FEA" w:rsidRDefault="00EF4FEA">
            <w:pPr>
              <w:pStyle w:val="ConsPlusNormal"/>
              <w:jc w:val="center"/>
            </w:pPr>
            <w:r>
              <w:t>7</w:t>
            </w:r>
          </w:p>
        </w:tc>
        <w:tc>
          <w:tcPr>
            <w:tcW w:w="1157" w:type="dxa"/>
            <w:tcBorders>
              <w:top w:val="nil"/>
              <w:left w:val="nil"/>
              <w:bottom w:val="nil"/>
              <w:right w:val="nil"/>
            </w:tcBorders>
          </w:tcPr>
          <w:p w:rsidR="00EF4FEA" w:rsidRDefault="00EF4FEA">
            <w:pPr>
              <w:pStyle w:val="ConsPlusNormal"/>
              <w:jc w:val="center"/>
            </w:pPr>
            <w:r>
              <w:t>5</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lastRenderedPageBreak/>
              <w:t>2.4.</w:t>
            </w:r>
          </w:p>
        </w:tc>
        <w:tc>
          <w:tcPr>
            <w:tcW w:w="1757" w:type="dxa"/>
            <w:tcBorders>
              <w:top w:val="nil"/>
              <w:left w:val="nil"/>
              <w:bottom w:val="nil"/>
              <w:right w:val="nil"/>
            </w:tcBorders>
          </w:tcPr>
          <w:p w:rsidR="00EF4FEA" w:rsidRDefault="00EF4FEA">
            <w:pPr>
              <w:pStyle w:val="ConsPlusNormal"/>
            </w:pPr>
            <w:r>
              <w:t>Оптимизация процедуры получения разрешения на проведение работ</w:t>
            </w:r>
          </w:p>
        </w:tc>
        <w:tc>
          <w:tcPr>
            <w:tcW w:w="3061" w:type="dxa"/>
            <w:tcBorders>
              <w:top w:val="nil"/>
              <w:left w:val="nil"/>
              <w:bottom w:val="nil"/>
              <w:right w:val="nil"/>
            </w:tcBorders>
          </w:tcPr>
          <w:p w:rsidR="00EF4FEA" w:rsidRDefault="00EF4FEA">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062" w:type="dxa"/>
            <w:tcBorders>
              <w:top w:val="nil"/>
              <w:left w:val="nil"/>
              <w:bottom w:val="nil"/>
              <w:right w:val="nil"/>
            </w:tcBorders>
          </w:tcPr>
          <w:p w:rsidR="00EF4FEA" w:rsidRDefault="00EF4FEA">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156" w:type="dxa"/>
            <w:tcBorders>
              <w:top w:val="nil"/>
              <w:left w:val="nil"/>
              <w:bottom w:val="nil"/>
              <w:right w:val="nil"/>
            </w:tcBorders>
          </w:tcPr>
          <w:p w:rsidR="00EF4FEA" w:rsidRDefault="00EF4FEA">
            <w:pPr>
              <w:pStyle w:val="ConsPlusNormal"/>
              <w:jc w:val="center"/>
            </w:pPr>
            <w:r>
              <w:t>да</w:t>
            </w:r>
          </w:p>
        </w:tc>
        <w:tc>
          <w:tcPr>
            <w:tcW w:w="1156" w:type="dxa"/>
            <w:tcBorders>
              <w:top w:val="nil"/>
              <w:left w:val="nil"/>
              <w:bottom w:val="nil"/>
              <w:right w:val="nil"/>
            </w:tcBorders>
          </w:tcPr>
          <w:p w:rsidR="00EF4FEA" w:rsidRDefault="00EF4FEA">
            <w:pPr>
              <w:pStyle w:val="ConsPlusNormal"/>
              <w:jc w:val="center"/>
            </w:pPr>
            <w:r>
              <w:t>да</w:t>
            </w:r>
          </w:p>
        </w:tc>
        <w:tc>
          <w:tcPr>
            <w:tcW w:w="1157"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r>
              <w:t xml:space="preserve">налаживание и координация взаимодействия между собственниками линейных объектов на территории субъекта Российской Федерации в целях </w:t>
            </w:r>
            <w:proofErr w:type="gramStart"/>
            <w:r>
              <w:t>сокращения сроков согласования условий строительства</w:t>
            </w:r>
            <w:proofErr w:type="gramEnd"/>
            <w:r>
              <w:t xml:space="preserve">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062" w:type="dxa"/>
            <w:tcBorders>
              <w:top w:val="nil"/>
              <w:left w:val="nil"/>
              <w:bottom w:val="nil"/>
              <w:right w:val="nil"/>
            </w:tcBorders>
          </w:tcPr>
          <w:p w:rsidR="00EF4FEA" w:rsidRDefault="00EF4FEA">
            <w:pPr>
              <w:pStyle w:val="ConsPlusNormal"/>
            </w:pPr>
            <w:r>
              <w:t>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156" w:type="dxa"/>
            <w:tcBorders>
              <w:top w:val="nil"/>
              <w:left w:val="nil"/>
              <w:bottom w:val="nil"/>
              <w:right w:val="nil"/>
            </w:tcBorders>
          </w:tcPr>
          <w:p w:rsidR="00EF4FEA" w:rsidRDefault="00EF4FEA">
            <w:pPr>
              <w:pStyle w:val="ConsPlusNormal"/>
              <w:jc w:val="center"/>
            </w:pPr>
            <w:r>
              <w:t>100</w:t>
            </w:r>
          </w:p>
        </w:tc>
        <w:tc>
          <w:tcPr>
            <w:tcW w:w="1156" w:type="dxa"/>
            <w:tcBorders>
              <w:top w:val="nil"/>
              <w:left w:val="nil"/>
              <w:bottom w:val="nil"/>
              <w:right w:val="nil"/>
            </w:tcBorders>
          </w:tcPr>
          <w:p w:rsidR="00EF4FEA" w:rsidRDefault="00EF4FEA">
            <w:pPr>
              <w:pStyle w:val="ConsPlusNormal"/>
              <w:jc w:val="center"/>
            </w:pPr>
            <w:r>
              <w:t>100</w:t>
            </w:r>
          </w:p>
        </w:tc>
        <w:tc>
          <w:tcPr>
            <w:tcW w:w="115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r>
              <w:t>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062" w:type="dxa"/>
            <w:tcBorders>
              <w:top w:val="nil"/>
              <w:left w:val="nil"/>
              <w:bottom w:val="nil"/>
              <w:right w:val="nil"/>
            </w:tcBorders>
          </w:tcPr>
          <w:p w:rsidR="00EF4FEA" w:rsidRDefault="00EF4FEA">
            <w:pPr>
              <w:pStyle w:val="ConsPlusNormal"/>
            </w:pPr>
            <w:r>
              <w:t>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течение 10 дней, в общем количестве выполненных проектов строительства линейных объектов, процентов</w:t>
            </w:r>
          </w:p>
        </w:tc>
        <w:tc>
          <w:tcPr>
            <w:tcW w:w="1156" w:type="dxa"/>
            <w:tcBorders>
              <w:top w:val="nil"/>
              <w:left w:val="nil"/>
              <w:bottom w:val="nil"/>
              <w:right w:val="nil"/>
            </w:tcBorders>
          </w:tcPr>
          <w:p w:rsidR="00EF4FEA" w:rsidRDefault="00EF4FEA">
            <w:pPr>
              <w:pStyle w:val="ConsPlusNormal"/>
              <w:jc w:val="center"/>
            </w:pPr>
            <w:r>
              <w:t>не менее 30</w:t>
            </w:r>
          </w:p>
        </w:tc>
        <w:tc>
          <w:tcPr>
            <w:tcW w:w="1156" w:type="dxa"/>
            <w:tcBorders>
              <w:top w:val="nil"/>
              <w:left w:val="nil"/>
              <w:bottom w:val="nil"/>
              <w:right w:val="nil"/>
            </w:tcBorders>
          </w:tcPr>
          <w:p w:rsidR="00EF4FEA" w:rsidRDefault="00EF4FEA">
            <w:pPr>
              <w:pStyle w:val="ConsPlusNormal"/>
              <w:jc w:val="center"/>
            </w:pPr>
            <w:r>
              <w:t>не менее 40</w:t>
            </w:r>
          </w:p>
        </w:tc>
        <w:tc>
          <w:tcPr>
            <w:tcW w:w="1157" w:type="dxa"/>
            <w:tcBorders>
              <w:top w:val="nil"/>
              <w:left w:val="nil"/>
              <w:bottom w:val="nil"/>
              <w:right w:val="nil"/>
            </w:tcBorders>
          </w:tcPr>
          <w:p w:rsidR="00EF4FEA" w:rsidRDefault="00EF4FEA">
            <w:pPr>
              <w:pStyle w:val="ConsPlusNormal"/>
              <w:jc w:val="center"/>
            </w:pPr>
            <w:r>
              <w:t>не менее 50</w:t>
            </w:r>
          </w:p>
        </w:tc>
      </w:tr>
      <w:tr w:rsidR="00EF4FEA">
        <w:tblPrEx>
          <w:tblBorders>
            <w:insideH w:val="none" w:sz="0" w:space="0" w:color="auto"/>
            <w:insideV w:val="none" w:sz="0" w:space="0" w:color="auto"/>
          </w:tblBorders>
        </w:tblPrEx>
        <w:tc>
          <w:tcPr>
            <w:tcW w:w="11916" w:type="dxa"/>
            <w:gridSpan w:val="7"/>
            <w:tcBorders>
              <w:top w:val="nil"/>
              <w:left w:val="nil"/>
              <w:bottom w:val="nil"/>
              <w:right w:val="nil"/>
            </w:tcBorders>
          </w:tcPr>
          <w:p w:rsidR="00EF4FEA" w:rsidRDefault="00EF4FEA">
            <w:pPr>
              <w:pStyle w:val="ConsPlusNormal"/>
              <w:jc w:val="center"/>
              <w:outlineLvl w:val="3"/>
            </w:pPr>
            <w:r>
              <w:t>Раздел 3. Оформление технологического присоединения</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3.1.</w:t>
            </w:r>
          </w:p>
        </w:tc>
        <w:tc>
          <w:tcPr>
            <w:tcW w:w="1757" w:type="dxa"/>
            <w:tcBorders>
              <w:top w:val="nil"/>
              <w:left w:val="nil"/>
              <w:bottom w:val="nil"/>
              <w:right w:val="nil"/>
            </w:tcBorders>
          </w:tcPr>
          <w:p w:rsidR="00EF4FEA" w:rsidRDefault="00EF4FEA">
            <w:pPr>
              <w:pStyle w:val="ConsPlusNormal"/>
            </w:pPr>
            <w:r>
              <w:t>Ускоренная процедура выдачи акта об осуществлении технологического присоединения</w:t>
            </w:r>
          </w:p>
        </w:tc>
        <w:tc>
          <w:tcPr>
            <w:tcW w:w="3061" w:type="dxa"/>
            <w:tcBorders>
              <w:top w:val="nil"/>
              <w:left w:val="nil"/>
              <w:bottom w:val="nil"/>
              <w:right w:val="nil"/>
            </w:tcBorders>
          </w:tcPr>
          <w:p w:rsidR="00EF4FEA" w:rsidRDefault="00EF4FEA">
            <w:pPr>
              <w:pStyle w:val="ConsPlusNormal"/>
            </w:pPr>
            <w:r>
              <w:t>осуществление на стадии 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062" w:type="dxa"/>
            <w:tcBorders>
              <w:top w:val="nil"/>
              <w:left w:val="nil"/>
              <w:bottom w:val="nil"/>
              <w:right w:val="nil"/>
            </w:tcBorders>
          </w:tcPr>
          <w:p w:rsidR="00EF4FEA" w:rsidRDefault="00EF4FEA">
            <w:pPr>
              <w:pStyle w:val="ConsPlusNormal"/>
            </w:pPr>
            <w:r>
              <w:t>составление и выдача заявителям на 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156" w:type="dxa"/>
            <w:tcBorders>
              <w:top w:val="nil"/>
              <w:left w:val="nil"/>
              <w:bottom w:val="nil"/>
              <w:right w:val="nil"/>
            </w:tcBorders>
          </w:tcPr>
          <w:p w:rsidR="00EF4FEA" w:rsidRDefault="00EF4FEA">
            <w:pPr>
              <w:pStyle w:val="ConsPlusNormal"/>
              <w:jc w:val="center"/>
            </w:pPr>
            <w:r>
              <w:t>не более 5</w:t>
            </w:r>
          </w:p>
        </w:tc>
        <w:tc>
          <w:tcPr>
            <w:tcW w:w="1156" w:type="dxa"/>
            <w:tcBorders>
              <w:top w:val="nil"/>
              <w:left w:val="nil"/>
              <w:bottom w:val="nil"/>
              <w:right w:val="nil"/>
            </w:tcBorders>
          </w:tcPr>
          <w:p w:rsidR="00EF4FEA" w:rsidRDefault="00EF4FEA">
            <w:pPr>
              <w:pStyle w:val="ConsPlusNormal"/>
              <w:jc w:val="center"/>
            </w:pPr>
            <w:r>
              <w:t>не более 5</w:t>
            </w:r>
          </w:p>
        </w:tc>
        <w:tc>
          <w:tcPr>
            <w:tcW w:w="1157" w:type="dxa"/>
            <w:tcBorders>
              <w:top w:val="nil"/>
              <w:left w:val="nil"/>
              <w:bottom w:val="nil"/>
              <w:right w:val="nil"/>
            </w:tcBorders>
          </w:tcPr>
          <w:p w:rsidR="00EF4FEA" w:rsidRDefault="00EF4FEA">
            <w:pPr>
              <w:pStyle w:val="ConsPlusNormal"/>
              <w:jc w:val="center"/>
            </w:pPr>
            <w:r>
              <w:t>не более 5</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3.2.</w:t>
            </w:r>
          </w:p>
        </w:tc>
        <w:tc>
          <w:tcPr>
            <w:tcW w:w="1757" w:type="dxa"/>
            <w:tcBorders>
              <w:top w:val="nil"/>
              <w:left w:val="nil"/>
              <w:bottom w:val="nil"/>
              <w:right w:val="nil"/>
            </w:tcBorders>
          </w:tcPr>
          <w:p w:rsidR="00EF4FEA" w:rsidRDefault="00EF4FEA">
            <w:pPr>
              <w:pStyle w:val="ConsPlusNormal"/>
            </w:pPr>
            <w:r>
              <w:t>Взаимодействие заявителя с энергосбытовой компанией</w:t>
            </w:r>
          </w:p>
        </w:tc>
        <w:tc>
          <w:tcPr>
            <w:tcW w:w="3061" w:type="dxa"/>
            <w:tcBorders>
              <w:top w:val="nil"/>
              <w:left w:val="nil"/>
              <w:bottom w:val="nil"/>
              <w:right w:val="nil"/>
            </w:tcBorders>
          </w:tcPr>
          <w:p w:rsidR="00EF4FEA" w:rsidRDefault="00EF4FEA">
            <w:pPr>
              <w:pStyle w:val="ConsPlusNormal"/>
            </w:pPr>
            <w:r>
              <w:t xml:space="preserve">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w:t>
            </w:r>
            <w:r>
              <w:lastRenderedPageBreak/>
              <w:t>энергосбытовой организации</w:t>
            </w:r>
          </w:p>
        </w:tc>
        <w:tc>
          <w:tcPr>
            <w:tcW w:w="3062" w:type="dxa"/>
            <w:tcBorders>
              <w:top w:val="nil"/>
              <w:left w:val="nil"/>
              <w:bottom w:val="nil"/>
              <w:right w:val="nil"/>
            </w:tcBorders>
          </w:tcPr>
          <w:p w:rsidR="00EF4FEA" w:rsidRDefault="00EF4FEA">
            <w:pPr>
              <w:pStyle w:val="ConsPlusNormal"/>
            </w:pPr>
            <w:r>
              <w:lastRenderedPageBreak/>
              <w:t xml:space="preserve">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w:t>
            </w:r>
            <w:r>
              <w:lastRenderedPageBreak/>
              <w:t>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p>
        </w:tc>
        <w:tc>
          <w:tcPr>
            <w:tcW w:w="1156" w:type="dxa"/>
            <w:tcBorders>
              <w:top w:val="nil"/>
              <w:left w:val="nil"/>
              <w:bottom w:val="nil"/>
              <w:right w:val="nil"/>
            </w:tcBorders>
          </w:tcPr>
          <w:p w:rsidR="00EF4FEA" w:rsidRDefault="00EF4FEA">
            <w:pPr>
              <w:pStyle w:val="ConsPlusNormal"/>
              <w:jc w:val="center"/>
            </w:pPr>
            <w:r>
              <w:lastRenderedPageBreak/>
              <w:t>100</w:t>
            </w:r>
          </w:p>
        </w:tc>
        <w:tc>
          <w:tcPr>
            <w:tcW w:w="1156" w:type="dxa"/>
            <w:tcBorders>
              <w:top w:val="nil"/>
              <w:left w:val="nil"/>
              <w:bottom w:val="nil"/>
              <w:right w:val="nil"/>
            </w:tcBorders>
          </w:tcPr>
          <w:p w:rsidR="00EF4FEA" w:rsidRDefault="00EF4FEA">
            <w:pPr>
              <w:pStyle w:val="ConsPlusNormal"/>
              <w:jc w:val="center"/>
            </w:pPr>
            <w:r>
              <w:t>100</w:t>
            </w:r>
          </w:p>
        </w:tc>
        <w:tc>
          <w:tcPr>
            <w:tcW w:w="1157"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pPr>
          </w:p>
        </w:tc>
        <w:tc>
          <w:tcPr>
            <w:tcW w:w="1757" w:type="dxa"/>
            <w:tcBorders>
              <w:top w:val="nil"/>
              <w:left w:val="nil"/>
              <w:bottom w:val="nil"/>
              <w:right w:val="nil"/>
            </w:tcBorders>
          </w:tcPr>
          <w:p w:rsidR="00EF4FEA" w:rsidRDefault="00EF4FEA">
            <w:pPr>
              <w:pStyle w:val="ConsPlusNormal"/>
            </w:pPr>
          </w:p>
        </w:tc>
        <w:tc>
          <w:tcPr>
            <w:tcW w:w="3061" w:type="dxa"/>
            <w:tcBorders>
              <w:top w:val="nil"/>
              <w:left w:val="nil"/>
              <w:bottom w:val="nil"/>
              <w:right w:val="nil"/>
            </w:tcBorders>
          </w:tcPr>
          <w:p w:rsidR="00EF4FEA" w:rsidRDefault="00EF4FEA">
            <w:pPr>
              <w:pStyle w:val="ConsPlusNormal"/>
            </w:pPr>
            <w:r>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062" w:type="dxa"/>
            <w:tcBorders>
              <w:top w:val="nil"/>
              <w:left w:val="nil"/>
              <w:bottom w:val="nil"/>
              <w:right w:val="nil"/>
            </w:tcBorders>
          </w:tcPr>
          <w:p w:rsidR="00EF4FEA" w:rsidRDefault="00EF4FEA">
            <w:pPr>
              <w:pStyle w:val="ConsPlusNormal"/>
            </w:pPr>
            <w:r>
              <w:t>доля договоров, обеспечивающих продажу электрической энергии на розничном рынке, направленных заявителю через личный кабинет 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156" w:type="dxa"/>
            <w:tcBorders>
              <w:top w:val="nil"/>
              <w:left w:val="nil"/>
              <w:bottom w:val="nil"/>
              <w:right w:val="nil"/>
            </w:tcBorders>
          </w:tcPr>
          <w:p w:rsidR="00EF4FEA" w:rsidRDefault="00EF4FEA">
            <w:pPr>
              <w:pStyle w:val="ConsPlusNormal"/>
              <w:jc w:val="center"/>
            </w:pPr>
            <w:r>
              <w:t>не менее 10</w:t>
            </w:r>
          </w:p>
        </w:tc>
        <w:tc>
          <w:tcPr>
            <w:tcW w:w="1156" w:type="dxa"/>
            <w:tcBorders>
              <w:top w:val="nil"/>
              <w:left w:val="nil"/>
              <w:bottom w:val="nil"/>
              <w:right w:val="nil"/>
            </w:tcBorders>
          </w:tcPr>
          <w:p w:rsidR="00EF4FEA" w:rsidRDefault="00EF4FEA">
            <w:pPr>
              <w:pStyle w:val="ConsPlusNormal"/>
              <w:jc w:val="center"/>
            </w:pPr>
            <w:r>
              <w:t>не менее 30</w:t>
            </w:r>
          </w:p>
        </w:tc>
        <w:tc>
          <w:tcPr>
            <w:tcW w:w="1157" w:type="dxa"/>
            <w:tcBorders>
              <w:top w:val="nil"/>
              <w:left w:val="nil"/>
              <w:bottom w:val="nil"/>
              <w:right w:val="nil"/>
            </w:tcBorders>
          </w:tcPr>
          <w:p w:rsidR="00EF4FEA" w:rsidRDefault="00EF4FEA">
            <w:pPr>
              <w:pStyle w:val="ConsPlusNormal"/>
              <w:jc w:val="center"/>
            </w:pPr>
            <w:r>
              <w:t>не менее 50</w:t>
            </w:r>
          </w:p>
        </w:tc>
      </w:tr>
      <w:tr w:rsidR="00EF4FEA">
        <w:tblPrEx>
          <w:tblBorders>
            <w:insideH w:val="none" w:sz="0" w:space="0" w:color="auto"/>
            <w:insideV w:val="none" w:sz="0" w:space="0" w:color="auto"/>
          </w:tblBorders>
        </w:tblPrEx>
        <w:tc>
          <w:tcPr>
            <w:tcW w:w="11916" w:type="dxa"/>
            <w:gridSpan w:val="7"/>
            <w:tcBorders>
              <w:top w:val="nil"/>
              <w:left w:val="nil"/>
              <w:bottom w:val="nil"/>
              <w:right w:val="nil"/>
            </w:tcBorders>
          </w:tcPr>
          <w:p w:rsidR="00EF4FEA" w:rsidRDefault="00EF4FEA">
            <w:pPr>
              <w:pStyle w:val="ConsPlusNormal"/>
              <w:jc w:val="center"/>
              <w:outlineLvl w:val="3"/>
            </w:pPr>
            <w:r>
              <w:t>Раздел 4. Обеспечивающие факторы</w:t>
            </w:r>
          </w:p>
        </w:tc>
      </w:tr>
      <w:tr w:rsidR="00EF4FEA">
        <w:tblPrEx>
          <w:tblBorders>
            <w:insideH w:val="none" w:sz="0" w:space="0" w:color="auto"/>
            <w:insideV w:val="none" w:sz="0" w:space="0" w:color="auto"/>
          </w:tblBorders>
        </w:tblPrEx>
        <w:tc>
          <w:tcPr>
            <w:tcW w:w="567" w:type="dxa"/>
            <w:tcBorders>
              <w:top w:val="nil"/>
              <w:left w:val="nil"/>
              <w:bottom w:val="nil"/>
              <w:right w:val="nil"/>
            </w:tcBorders>
          </w:tcPr>
          <w:p w:rsidR="00EF4FEA" w:rsidRDefault="00EF4FEA">
            <w:pPr>
              <w:pStyle w:val="ConsPlusNormal"/>
              <w:jc w:val="center"/>
            </w:pPr>
            <w:r>
              <w:t>4.1.</w:t>
            </w:r>
          </w:p>
        </w:tc>
        <w:tc>
          <w:tcPr>
            <w:tcW w:w="1757" w:type="dxa"/>
            <w:tcBorders>
              <w:top w:val="nil"/>
              <w:left w:val="nil"/>
              <w:bottom w:val="nil"/>
              <w:right w:val="nil"/>
            </w:tcBorders>
          </w:tcPr>
          <w:p w:rsidR="00EF4FEA" w:rsidRDefault="00EF4FEA">
            <w:pPr>
              <w:pStyle w:val="ConsPlusNormal"/>
            </w:pPr>
            <w:r>
              <w:t xml:space="preserve">Оптимизация процедуры размещения объектов электросетевого хозяйства на этапе разработки документации по </w:t>
            </w:r>
            <w:r>
              <w:lastRenderedPageBreak/>
              <w:t>планировке территорий</w:t>
            </w:r>
          </w:p>
        </w:tc>
        <w:tc>
          <w:tcPr>
            <w:tcW w:w="3061" w:type="dxa"/>
            <w:tcBorders>
              <w:top w:val="nil"/>
              <w:left w:val="nil"/>
              <w:bottom w:val="nil"/>
              <w:right w:val="nil"/>
            </w:tcBorders>
          </w:tcPr>
          <w:p w:rsidR="00EF4FEA" w:rsidRDefault="00EF4FEA">
            <w:pPr>
              <w:pStyle w:val="ConsPlusNormal"/>
            </w:pPr>
            <w:r>
              <w:lastRenderedPageBreak/>
              <w:t>обеспечение возможности рассмотрения документации по планировке территорий в электронной форме</w:t>
            </w:r>
          </w:p>
        </w:tc>
        <w:tc>
          <w:tcPr>
            <w:tcW w:w="3062" w:type="dxa"/>
            <w:tcBorders>
              <w:top w:val="nil"/>
              <w:left w:val="nil"/>
              <w:bottom w:val="nil"/>
              <w:right w:val="nil"/>
            </w:tcBorders>
          </w:tcPr>
          <w:p w:rsidR="00EF4FEA" w:rsidRDefault="00EF4FEA">
            <w:pPr>
              <w:pStyle w:val="ConsPlusNormal"/>
            </w:pPr>
            <w:r>
              <w:t xml:space="preserve">доля проектов планировки территорий, поступивших на рассмотрение в уполномоченный орган субъекта Российской Федерации и в организации, осуществляющие эксплуатацию объектов электросетевого хозяйства, в </w:t>
            </w:r>
            <w:r>
              <w:lastRenderedPageBreak/>
              <w:t>электронной форме, процентов</w:t>
            </w:r>
          </w:p>
        </w:tc>
        <w:tc>
          <w:tcPr>
            <w:tcW w:w="1156" w:type="dxa"/>
            <w:tcBorders>
              <w:top w:val="nil"/>
              <w:left w:val="nil"/>
              <w:bottom w:val="nil"/>
              <w:right w:val="nil"/>
            </w:tcBorders>
          </w:tcPr>
          <w:p w:rsidR="00EF4FEA" w:rsidRDefault="00EF4FEA">
            <w:pPr>
              <w:pStyle w:val="ConsPlusNormal"/>
              <w:jc w:val="center"/>
            </w:pPr>
            <w:r>
              <w:lastRenderedPageBreak/>
              <w:t>не менее 30</w:t>
            </w:r>
          </w:p>
        </w:tc>
        <w:tc>
          <w:tcPr>
            <w:tcW w:w="1156" w:type="dxa"/>
            <w:tcBorders>
              <w:top w:val="nil"/>
              <w:left w:val="nil"/>
              <w:bottom w:val="nil"/>
              <w:right w:val="nil"/>
            </w:tcBorders>
          </w:tcPr>
          <w:p w:rsidR="00EF4FEA" w:rsidRDefault="00EF4FEA">
            <w:pPr>
              <w:pStyle w:val="ConsPlusNormal"/>
              <w:jc w:val="center"/>
            </w:pPr>
            <w:r>
              <w:t>не менее 40</w:t>
            </w:r>
          </w:p>
        </w:tc>
        <w:tc>
          <w:tcPr>
            <w:tcW w:w="1157" w:type="dxa"/>
            <w:tcBorders>
              <w:top w:val="nil"/>
              <w:left w:val="nil"/>
              <w:bottom w:val="nil"/>
              <w:right w:val="nil"/>
            </w:tcBorders>
          </w:tcPr>
          <w:p w:rsidR="00EF4FEA" w:rsidRDefault="00EF4FEA">
            <w:pPr>
              <w:pStyle w:val="ConsPlusNormal"/>
              <w:jc w:val="center"/>
            </w:pPr>
            <w:r>
              <w:t>не менее 50</w:t>
            </w:r>
          </w:p>
        </w:tc>
      </w:tr>
      <w:tr w:rsidR="00EF4FE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F4FEA" w:rsidRDefault="00EF4FEA">
            <w:pPr>
              <w:pStyle w:val="ConsPlusNormal"/>
              <w:jc w:val="center"/>
            </w:pPr>
            <w:r>
              <w:lastRenderedPageBreak/>
              <w:t>4.2.</w:t>
            </w:r>
          </w:p>
        </w:tc>
        <w:tc>
          <w:tcPr>
            <w:tcW w:w="1757" w:type="dxa"/>
            <w:tcBorders>
              <w:top w:val="nil"/>
              <w:left w:val="nil"/>
              <w:bottom w:val="single" w:sz="4" w:space="0" w:color="auto"/>
              <w:right w:val="nil"/>
            </w:tcBorders>
          </w:tcPr>
          <w:p w:rsidR="00EF4FEA" w:rsidRDefault="00EF4FEA">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rsidR="00EF4FEA" w:rsidRDefault="00EF4FEA">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062" w:type="dxa"/>
            <w:tcBorders>
              <w:top w:val="nil"/>
              <w:left w:val="nil"/>
              <w:bottom w:val="single" w:sz="4" w:space="0" w:color="auto"/>
              <w:right w:val="nil"/>
            </w:tcBorders>
          </w:tcPr>
          <w:p w:rsidR="00EF4FEA" w:rsidRDefault="00EF4FEA">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156" w:type="dxa"/>
            <w:tcBorders>
              <w:top w:val="nil"/>
              <w:left w:val="nil"/>
              <w:bottom w:val="single" w:sz="4" w:space="0" w:color="auto"/>
              <w:right w:val="nil"/>
            </w:tcBorders>
          </w:tcPr>
          <w:p w:rsidR="00EF4FEA" w:rsidRDefault="00EF4FEA">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c>
          <w:tcPr>
            <w:tcW w:w="1156" w:type="dxa"/>
            <w:tcBorders>
              <w:top w:val="nil"/>
              <w:left w:val="nil"/>
              <w:bottom w:val="single" w:sz="4" w:space="0" w:color="auto"/>
              <w:right w:val="nil"/>
            </w:tcBorders>
          </w:tcPr>
          <w:p w:rsidR="00EF4FEA" w:rsidRDefault="00EF4FEA">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c>
          <w:tcPr>
            <w:tcW w:w="1157" w:type="dxa"/>
            <w:tcBorders>
              <w:top w:val="nil"/>
              <w:left w:val="nil"/>
              <w:bottom w:val="single" w:sz="4" w:space="0" w:color="auto"/>
              <w:right w:val="nil"/>
            </w:tcBorders>
          </w:tcPr>
          <w:p w:rsidR="00EF4FEA" w:rsidRDefault="00EF4FEA">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r>
    </w:tbl>
    <w:p w:rsidR="00EF4FEA" w:rsidRDefault="00EF4FEA">
      <w:pPr>
        <w:pStyle w:val="ConsPlusNormal"/>
        <w:sectPr w:rsidR="00EF4FEA">
          <w:pgSz w:w="16838" w:h="11905" w:orient="landscape"/>
          <w:pgMar w:top="1701" w:right="1134" w:bottom="850" w:left="1134" w:header="0" w:footer="0" w:gutter="0"/>
          <w:cols w:space="720"/>
          <w:titlePg/>
        </w:sectPr>
      </w:pPr>
    </w:p>
    <w:p w:rsidR="00EF4FEA" w:rsidRDefault="00EF4FEA">
      <w:pPr>
        <w:pStyle w:val="ConsPlusNormal"/>
        <w:jc w:val="center"/>
      </w:pPr>
    </w:p>
    <w:p w:rsidR="00EF4FEA" w:rsidRDefault="00EF4FEA">
      <w:pPr>
        <w:pStyle w:val="ConsPlusTitle"/>
        <w:jc w:val="center"/>
        <w:outlineLvl w:val="1"/>
      </w:pPr>
      <w:r>
        <w:t>Целевая модель</w:t>
      </w:r>
    </w:p>
    <w:p w:rsidR="00EF4FEA" w:rsidRDefault="00EF4FEA">
      <w:pPr>
        <w:pStyle w:val="ConsPlusTitle"/>
        <w:jc w:val="center"/>
      </w:pPr>
      <w:r>
        <w:t>"Подключение (технологическое присоединение)</w:t>
      </w:r>
    </w:p>
    <w:p w:rsidR="00EF4FEA" w:rsidRDefault="00EF4FEA">
      <w:pPr>
        <w:pStyle w:val="ConsPlusTitle"/>
        <w:jc w:val="center"/>
      </w:pPr>
      <w:r>
        <w:t>к сетям газораспределения"</w:t>
      </w:r>
    </w:p>
    <w:p w:rsidR="00EF4FEA" w:rsidRDefault="00EF4FEA">
      <w:pPr>
        <w:pStyle w:val="ConsPlusNormal"/>
      </w:pPr>
    </w:p>
    <w:p w:rsidR="00EF4FEA" w:rsidRDefault="00EF4FEA">
      <w:pPr>
        <w:pStyle w:val="ConsPlusNormal"/>
        <w:ind w:firstLine="540"/>
        <w:jc w:val="both"/>
      </w:pPr>
      <w:r>
        <w:t xml:space="preserve">Утратила силу. - </w:t>
      </w:r>
      <w:hyperlink r:id="rId43">
        <w:r>
          <w:rPr>
            <w:color w:val="0000FF"/>
          </w:rPr>
          <w:t>Распоряжение</w:t>
        </w:r>
      </w:hyperlink>
      <w:r>
        <w:t xml:space="preserve"> Правительства РФ от 29.04.2021 N 1139-р.</w:t>
      </w:r>
    </w:p>
    <w:p w:rsidR="00EF4FEA" w:rsidRDefault="00EF4FEA">
      <w:pPr>
        <w:pStyle w:val="ConsPlusNormal"/>
      </w:pPr>
    </w:p>
    <w:p w:rsidR="00EF4FEA" w:rsidRDefault="00EF4FEA">
      <w:pPr>
        <w:pStyle w:val="ConsPlusTitle"/>
        <w:jc w:val="center"/>
        <w:outlineLvl w:val="1"/>
      </w:pPr>
      <w:bookmarkStart w:id="13" w:name="P427"/>
      <w:bookmarkEnd w:id="13"/>
      <w:r>
        <w:t>Целевая модель</w:t>
      </w:r>
    </w:p>
    <w:p w:rsidR="00EF4FEA" w:rsidRDefault="00EF4FEA">
      <w:pPr>
        <w:pStyle w:val="ConsPlusTitle"/>
        <w:jc w:val="center"/>
      </w:pPr>
      <w:r>
        <w:t>"Подключение (технологическое присоединение) к системам</w:t>
      </w:r>
    </w:p>
    <w:p w:rsidR="00EF4FEA" w:rsidRDefault="00EF4FEA">
      <w:pPr>
        <w:pStyle w:val="ConsPlusTitle"/>
        <w:jc w:val="center"/>
      </w:pPr>
      <w:r>
        <w:t>теплоснабжения, подключение (технологическое присоединение)</w:t>
      </w:r>
    </w:p>
    <w:p w:rsidR="00EF4FEA" w:rsidRDefault="00EF4FEA">
      <w:pPr>
        <w:pStyle w:val="ConsPlusTitle"/>
        <w:jc w:val="center"/>
      </w:pPr>
      <w:r>
        <w:t>к централизованным системам водоснабжения и водоотведения"</w:t>
      </w:r>
    </w:p>
    <w:p w:rsidR="00EF4FEA" w:rsidRDefault="00EF4FEA">
      <w:pPr>
        <w:pStyle w:val="ConsPlusNormal"/>
        <w:jc w:val="center"/>
      </w:pPr>
      <w:proofErr w:type="gramStart"/>
      <w:r>
        <w:t xml:space="preserve">(в ред. </w:t>
      </w:r>
      <w:hyperlink r:id="rId44">
        <w:r>
          <w:rPr>
            <w:color w:val="0000FF"/>
          </w:rPr>
          <w:t>распоряжения</w:t>
        </w:r>
      </w:hyperlink>
      <w:r>
        <w:t xml:space="preserve"> Правительства РФ от 31.12.2018</w:t>
      </w:r>
      <w:proofErr w:type="gramEnd"/>
    </w:p>
    <w:p w:rsidR="00EF4FEA" w:rsidRDefault="00EF4FEA">
      <w:pPr>
        <w:pStyle w:val="ConsPlusNormal"/>
        <w:jc w:val="center"/>
      </w:pPr>
      <w:proofErr w:type="gramStart"/>
      <w:r>
        <w:t>N 3042-р)</w:t>
      </w:r>
      <w:proofErr w:type="gramEnd"/>
    </w:p>
    <w:p w:rsidR="00EF4FEA" w:rsidRDefault="00EF4FEA">
      <w:pPr>
        <w:pStyle w:val="ConsPlusNormal"/>
        <w:jc w:val="both"/>
      </w:pPr>
    </w:p>
    <w:p w:rsidR="00EF4FEA" w:rsidRDefault="00EF4FEA">
      <w:pPr>
        <w:pStyle w:val="ConsPlusTitle"/>
        <w:jc w:val="center"/>
        <w:outlineLvl w:val="2"/>
      </w:pPr>
      <w:r>
        <w:t>I. Общее описание</w:t>
      </w:r>
    </w:p>
    <w:p w:rsidR="00EF4FEA" w:rsidRDefault="00EF4FEA">
      <w:pPr>
        <w:pStyle w:val="ConsPlusNormal"/>
        <w:jc w:val="both"/>
      </w:pPr>
    </w:p>
    <w:p w:rsidR="00EF4FEA" w:rsidRDefault="00EF4FEA">
      <w:pPr>
        <w:pStyle w:val="ConsPlusNormal"/>
        <w:ind w:firstLine="540"/>
        <w:jc w:val="both"/>
      </w:pPr>
      <w:proofErr w:type="gramStart"/>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roofErr w:type="gramEnd"/>
    </w:p>
    <w:p w:rsidR="00EF4FEA" w:rsidRDefault="00EF4FEA">
      <w:pPr>
        <w:pStyle w:val="ConsPlusNormal"/>
        <w:spacing w:before="200"/>
        <w:ind w:firstLine="540"/>
        <w:jc w:val="both"/>
      </w:pPr>
      <w:r>
        <w:t>Целевая модель сформирована на базе "модельного объекта" со следующими параметрами:</w:t>
      </w:r>
    </w:p>
    <w:p w:rsidR="00EF4FEA" w:rsidRDefault="00EF4FEA">
      <w:pPr>
        <w:pStyle w:val="ConsPlusNormal"/>
        <w:spacing w:before="200"/>
        <w:ind w:firstLine="540"/>
        <w:jc w:val="both"/>
      </w:pPr>
      <w:r>
        <w:t>объе</w:t>
      </w:r>
      <w:proofErr w:type="gramStart"/>
      <w:r>
        <w:t>кт в сф</w:t>
      </w:r>
      <w:proofErr w:type="gramEnd"/>
      <w:r>
        <w:t>ере теплоснабжения с нагрузкой до 1,5 Гкал/час при наличии технической возможности подключения;</w:t>
      </w:r>
    </w:p>
    <w:p w:rsidR="00EF4FEA" w:rsidRDefault="00EF4FEA">
      <w:pPr>
        <w:pStyle w:val="ConsPlusNormal"/>
        <w:spacing w:before="200"/>
        <w:ind w:firstLine="540"/>
        <w:jc w:val="both"/>
      </w:pPr>
      <w:r>
        <w:t>объе</w:t>
      </w:r>
      <w:proofErr w:type="gramStart"/>
      <w:r>
        <w:t>кт в сф</w:t>
      </w:r>
      <w:proofErr w:type="gramEnd"/>
      <w:r>
        <w:t>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EF4FEA" w:rsidRDefault="00EF4FEA">
      <w:pPr>
        <w:pStyle w:val="ConsPlusNormal"/>
        <w:spacing w:before="200"/>
        <w:ind w:firstLine="540"/>
        <w:jc w:val="both"/>
      </w:pPr>
      <w:proofErr w:type="gramStart"/>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w:t>
      </w:r>
      <w:proofErr w:type="gramEnd"/>
      <w:r>
        <w:t xml:space="preserve"> - </w:t>
      </w:r>
      <w:proofErr w:type="gramStart"/>
      <w:r>
        <w:t>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roofErr w:type="gramEnd"/>
    </w:p>
    <w:p w:rsidR="00EF4FEA" w:rsidRDefault="00EF4FEA">
      <w:pPr>
        <w:pStyle w:val="ConsPlusNormal"/>
        <w:jc w:val="both"/>
      </w:pPr>
    </w:p>
    <w:p w:rsidR="00EF4FEA" w:rsidRDefault="00EF4FEA">
      <w:pPr>
        <w:pStyle w:val="ConsPlusTitle"/>
        <w:jc w:val="center"/>
        <w:outlineLvl w:val="2"/>
      </w:pPr>
      <w:r>
        <w:t>II. Целевая модель</w:t>
      </w:r>
    </w:p>
    <w:p w:rsidR="00EF4FEA" w:rsidRDefault="00EF4FEA">
      <w:pPr>
        <w:pStyle w:val="ConsPlusNormal"/>
        <w:jc w:val="both"/>
      </w:pPr>
    </w:p>
    <w:p w:rsidR="00EF4FEA" w:rsidRDefault="00EF4FEA">
      <w:pPr>
        <w:pStyle w:val="ConsPlusNormal"/>
        <w:sectPr w:rsidR="00EF4FE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EF4FEA">
        <w:tc>
          <w:tcPr>
            <w:tcW w:w="2948" w:type="dxa"/>
            <w:gridSpan w:val="2"/>
            <w:vMerge w:val="restart"/>
            <w:tcBorders>
              <w:top w:val="single" w:sz="4" w:space="0" w:color="auto"/>
              <w:left w:val="nil"/>
              <w:bottom w:val="single" w:sz="4" w:space="0" w:color="auto"/>
            </w:tcBorders>
          </w:tcPr>
          <w:p w:rsidR="00EF4FEA" w:rsidRDefault="00EF4FEA">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EF4FEA" w:rsidRDefault="00EF4FEA">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EF4FEA" w:rsidRDefault="00EF4FEA">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EF4FEA" w:rsidRDefault="00EF4FEA">
            <w:pPr>
              <w:pStyle w:val="ConsPlusNormal"/>
              <w:jc w:val="center"/>
            </w:pPr>
            <w:r>
              <w:t>Целевое значение</w:t>
            </w:r>
          </w:p>
        </w:tc>
      </w:tr>
      <w:tr w:rsidR="00EF4FEA">
        <w:tc>
          <w:tcPr>
            <w:tcW w:w="2948" w:type="dxa"/>
            <w:gridSpan w:val="2"/>
            <w:vMerge/>
            <w:tcBorders>
              <w:top w:val="single" w:sz="4" w:space="0" w:color="auto"/>
              <w:left w:val="nil"/>
              <w:bottom w:val="single" w:sz="4" w:space="0" w:color="auto"/>
            </w:tcBorders>
          </w:tcPr>
          <w:p w:rsidR="00EF4FEA" w:rsidRDefault="00EF4FEA">
            <w:pPr>
              <w:pStyle w:val="ConsPlusNormal"/>
            </w:pPr>
          </w:p>
        </w:tc>
        <w:tc>
          <w:tcPr>
            <w:tcW w:w="2268" w:type="dxa"/>
            <w:vMerge/>
            <w:tcBorders>
              <w:top w:val="single" w:sz="4" w:space="0" w:color="auto"/>
              <w:bottom w:val="single" w:sz="4" w:space="0" w:color="auto"/>
            </w:tcBorders>
          </w:tcPr>
          <w:p w:rsidR="00EF4FEA" w:rsidRDefault="00EF4FEA">
            <w:pPr>
              <w:pStyle w:val="ConsPlusNormal"/>
            </w:pPr>
          </w:p>
        </w:tc>
        <w:tc>
          <w:tcPr>
            <w:tcW w:w="2778" w:type="dxa"/>
            <w:vMerge/>
            <w:tcBorders>
              <w:top w:val="single" w:sz="4" w:space="0" w:color="auto"/>
              <w:bottom w:val="single" w:sz="4" w:space="0" w:color="auto"/>
            </w:tcBorders>
          </w:tcPr>
          <w:p w:rsidR="00EF4FEA" w:rsidRDefault="00EF4FEA">
            <w:pPr>
              <w:pStyle w:val="ConsPlusNormal"/>
            </w:pPr>
          </w:p>
        </w:tc>
        <w:tc>
          <w:tcPr>
            <w:tcW w:w="1094" w:type="dxa"/>
            <w:tcBorders>
              <w:top w:val="single" w:sz="4" w:space="0" w:color="auto"/>
              <w:bottom w:val="single" w:sz="4" w:space="0" w:color="auto"/>
            </w:tcBorders>
          </w:tcPr>
          <w:p w:rsidR="00EF4FEA" w:rsidRDefault="00EF4FEA">
            <w:pPr>
              <w:pStyle w:val="ConsPlusNormal"/>
              <w:jc w:val="center"/>
            </w:pPr>
            <w:r>
              <w:t>31 декабря 2019 г.</w:t>
            </w:r>
          </w:p>
        </w:tc>
        <w:tc>
          <w:tcPr>
            <w:tcW w:w="1094" w:type="dxa"/>
            <w:tcBorders>
              <w:top w:val="single" w:sz="4" w:space="0" w:color="auto"/>
              <w:bottom w:val="single" w:sz="4" w:space="0" w:color="auto"/>
            </w:tcBorders>
          </w:tcPr>
          <w:p w:rsidR="00EF4FEA" w:rsidRDefault="00EF4FEA">
            <w:pPr>
              <w:pStyle w:val="ConsPlusNormal"/>
              <w:jc w:val="center"/>
            </w:pPr>
            <w:r>
              <w:t>31 декабря 2020 г.</w:t>
            </w:r>
          </w:p>
        </w:tc>
        <w:tc>
          <w:tcPr>
            <w:tcW w:w="1096" w:type="dxa"/>
            <w:tcBorders>
              <w:top w:val="single" w:sz="4" w:space="0" w:color="auto"/>
              <w:bottom w:val="single" w:sz="4" w:space="0" w:color="auto"/>
              <w:right w:val="nil"/>
            </w:tcBorders>
          </w:tcPr>
          <w:p w:rsidR="00EF4FEA" w:rsidRDefault="00EF4FEA">
            <w:pPr>
              <w:pStyle w:val="ConsPlusNormal"/>
              <w:jc w:val="center"/>
            </w:pPr>
            <w:r>
              <w:t>31 декабря 2021 г.</w:t>
            </w:r>
          </w:p>
        </w:tc>
      </w:tr>
      <w:tr w:rsidR="00EF4FEA">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EF4FEA" w:rsidRDefault="00EF4FEA">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pPr>
            <w:r>
              <w:t>1.1.</w:t>
            </w:r>
          </w:p>
        </w:tc>
        <w:tc>
          <w:tcPr>
            <w:tcW w:w="2324" w:type="dxa"/>
            <w:vMerge w:val="restart"/>
            <w:tcBorders>
              <w:top w:val="nil"/>
              <w:left w:val="nil"/>
              <w:bottom w:val="nil"/>
              <w:right w:val="nil"/>
            </w:tcBorders>
          </w:tcPr>
          <w:p w:rsidR="00EF4FEA" w:rsidRDefault="00EF4FEA">
            <w:pPr>
              <w:pStyle w:val="ConsPlusNormal"/>
            </w:pPr>
            <w:r>
              <w:t>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EF4FEA" w:rsidRDefault="00EF4FEA">
            <w:pPr>
              <w:pStyle w:val="ConsPlusNormal"/>
            </w:pPr>
            <w:r>
              <w:t xml:space="preserve">реализация комплекса мероприятий, направленных на сокращение времени </w:t>
            </w:r>
            <w:proofErr w:type="gramStart"/>
            <w:r>
              <w:t>заявителей</w:t>
            </w:r>
            <w:proofErr w:type="gramEnd"/>
            <w:r>
              <w:t xml:space="preserve">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EF4FEA" w:rsidRDefault="00EF4FEA">
            <w:pPr>
              <w:pStyle w:val="ConsPlusNormal"/>
            </w:pPr>
            <w: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2324" w:type="dxa"/>
            <w:vMerge/>
            <w:tcBorders>
              <w:top w:val="nil"/>
              <w:left w:val="nil"/>
              <w:bottom w:val="nil"/>
              <w:right w:val="nil"/>
            </w:tcBorders>
          </w:tcPr>
          <w:p w:rsidR="00EF4FEA" w:rsidRDefault="00EF4FEA">
            <w:pPr>
              <w:pStyle w:val="ConsPlusNormal"/>
            </w:pPr>
          </w:p>
        </w:tc>
        <w:tc>
          <w:tcPr>
            <w:tcW w:w="2268" w:type="dxa"/>
            <w:vMerge/>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w:t>
            </w:r>
            <w:proofErr w:type="gramStart"/>
            <w:r>
              <w:t>с</w:t>
            </w:r>
            <w:proofErr w:type="gramEnd"/>
            <w:r>
              <w:t xml:space="preserve">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2324" w:type="dxa"/>
            <w:vMerge/>
            <w:tcBorders>
              <w:top w:val="nil"/>
              <w:left w:val="nil"/>
              <w:bottom w:val="nil"/>
              <w:right w:val="nil"/>
            </w:tcBorders>
          </w:tcPr>
          <w:p w:rsidR="00EF4FEA" w:rsidRDefault="00EF4FEA">
            <w:pPr>
              <w:pStyle w:val="ConsPlusNormal"/>
            </w:pPr>
          </w:p>
        </w:tc>
        <w:tc>
          <w:tcPr>
            <w:tcW w:w="2268" w:type="dxa"/>
            <w:vMerge/>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наличие на сайте субъекта Российской Федерации или ресурсоснабжающих организаций информации об исчерпывающем перечне документов, </w:t>
            </w:r>
            <w:r>
              <w:lastRenderedPageBreak/>
              <w:t>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EF4FEA" w:rsidRDefault="00EF4FEA">
            <w:pPr>
              <w:pStyle w:val="ConsPlusNormal"/>
              <w:jc w:val="center"/>
            </w:pPr>
            <w:r>
              <w:lastRenderedPageBreak/>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2324" w:type="dxa"/>
            <w:vMerge/>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EF4FEA" w:rsidRDefault="00EF4FEA">
            <w:pPr>
              <w:pStyle w:val="ConsPlusNormal"/>
              <w:jc w:val="center"/>
            </w:pPr>
            <w:r>
              <w:t xml:space="preserve">- </w:t>
            </w:r>
            <w:hyperlink w:anchor="P700">
              <w:r>
                <w:rPr>
                  <w:color w:val="0000FF"/>
                </w:rPr>
                <w:t>&lt;1&gt;</w:t>
              </w:r>
            </w:hyperlink>
          </w:p>
        </w:tc>
        <w:tc>
          <w:tcPr>
            <w:tcW w:w="1094" w:type="dxa"/>
            <w:tcBorders>
              <w:top w:val="nil"/>
              <w:left w:val="nil"/>
              <w:bottom w:val="nil"/>
              <w:right w:val="nil"/>
            </w:tcBorders>
          </w:tcPr>
          <w:p w:rsidR="00EF4FEA" w:rsidRDefault="00EF4FEA">
            <w:pPr>
              <w:pStyle w:val="ConsPlusNormal"/>
              <w:jc w:val="center"/>
            </w:pPr>
            <w:r>
              <w:t xml:space="preserve">- </w:t>
            </w:r>
            <w:hyperlink w:anchor="P700">
              <w:r>
                <w:rPr>
                  <w:color w:val="0000FF"/>
                </w:rPr>
                <w:t>&lt;1&gt;</w:t>
              </w:r>
            </w:hyperlink>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2324" w:type="dxa"/>
            <w:vMerge/>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EF4FEA" w:rsidRDefault="00EF4FEA">
            <w:pPr>
              <w:pStyle w:val="ConsPlusNormal"/>
            </w:pPr>
            <w: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1.2.</w:t>
            </w:r>
          </w:p>
        </w:tc>
        <w:tc>
          <w:tcPr>
            <w:tcW w:w="2324" w:type="dxa"/>
            <w:tcBorders>
              <w:top w:val="nil"/>
              <w:left w:val="nil"/>
              <w:bottom w:val="nil"/>
              <w:right w:val="nil"/>
            </w:tcBorders>
          </w:tcPr>
          <w:p w:rsidR="00EF4FEA" w:rsidRDefault="00EF4FEA">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EF4FEA" w:rsidRDefault="00EF4FEA">
            <w:pPr>
              <w:pStyle w:val="ConsPlusNormal"/>
            </w:pPr>
            <w:r>
              <w:t xml:space="preserve">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w:t>
            </w:r>
            <w:r>
              <w:lastRenderedPageBreak/>
              <w:t>технических условиях в ГПЗУ</w:t>
            </w:r>
          </w:p>
        </w:tc>
        <w:tc>
          <w:tcPr>
            <w:tcW w:w="2778" w:type="dxa"/>
            <w:tcBorders>
              <w:top w:val="nil"/>
              <w:left w:val="nil"/>
              <w:bottom w:val="nil"/>
              <w:right w:val="nil"/>
            </w:tcBorders>
          </w:tcPr>
          <w:p w:rsidR="00EF4FEA" w:rsidRDefault="00EF4FEA">
            <w:pPr>
              <w:pStyle w:val="ConsPlusNormal"/>
            </w:pPr>
            <w:r>
              <w:lastRenderedPageBreak/>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EF4FEA" w:rsidRDefault="00EF4FEA">
            <w:pPr>
              <w:pStyle w:val="ConsPlusNormal"/>
              <w:jc w:val="center"/>
            </w:pPr>
            <w:r>
              <w:t>7</w:t>
            </w:r>
          </w:p>
        </w:tc>
        <w:tc>
          <w:tcPr>
            <w:tcW w:w="1094" w:type="dxa"/>
            <w:tcBorders>
              <w:top w:val="nil"/>
              <w:left w:val="nil"/>
              <w:bottom w:val="nil"/>
              <w:right w:val="nil"/>
            </w:tcBorders>
          </w:tcPr>
          <w:p w:rsidR="00EF4FEA" w:rsidRDefault="00EF4FEA">
            <w:pPr>
              <w:pStyle w:val="ConsPlusNormal"/>
              <w:jc w:val="center"/>
            </w:pPr>
            <w:r>
              <w:t>5</w:t>
            </w:r>
          </w:p>
        </w:tc>
        <w:tc>
          <w:tcPr>
            <w:tcW w:w="1096" w:type="dxa"/>
            <w:tcBorders>
              <w:top w:val="nil"/>
              <w:left w:val="nil"/>
              <w:bottom w:val="nil"/>
              <w:right w:val="nil"/>
            </w:tcBorders>
          </w:tcPr>
          <w:p w:rsidR="00EF4FEA" w:rsidRDefault="00EF4FEA">
            <w:pPr>
              <w:pStyle w:val="ConsPlusNormal"/>
              <w:jc w:val="center"/>
            </w:pPr>
            <w:r>
              <w:t>5</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lastRenderedPageBreak/>
              <w:t>1.3.</w:t>
            </w:r>
          </w:p>
        </w:tc>
        <w:tc>
          <w:tcPr>
            <w:tcW w:w="2324" w:type="dxa"/>
            <w:tcBorders>
              <w:top w:val="nil"/>
              <w:left w:val="nil"/>
              <w:bottom w:val="nil"/>
              <w:right w:val="nil"/>
            </w:tcBorders>
          </w:tcPr>
          <w:p w:rsidR="00EF4FEA" w:rsidRDefault="00EF4FEA">
            <w:pPr>
              <w:pStyle w:val="ConsPlusNormal"/>
            </w:pPr>
            <w: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EF4FEA" w:rsidRDefault="00EF4FEA">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EF4FEA" w:rsidRDefault="00EF4FEA">
            <w:pPr>
              <w:pStyle w:val="ConsPlusNormal"/>
            </w:pPr>
            <w: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EF4FEA" w:rsidRDefault="00EF4FEA">
            <w:pPr>
              <w:pStyle w:val="ConsPlusNormal"/>
              <w:jc w:val="center"/>
            </w:pPr>
            <w:r>
              <w:t>100</w:t>
            </w:r>
          </w:p>
        </w:tc>
        <w:tc>
          <w:tcPr>
            <w:tcW w:w="1094" w:type="dxa"/>
            <w:tcBorders>
              <w:top w:val="nil"/>
              <w:left w:val="nil"/>
              <w:bottom w:val="nil"/>
              <w:right w:val="nil"/>
            </w:tcBorders>
          </w:tcPr>
          <w:p w:rsidR="00EF4FEA" w:rsidRDefault="00EF4FEA">
            <w:pPr>
              <w:pStyle w:val="ConsPlusNormal"/>
              <w:jc w:val="center"/>
            </w:pPr>
            <w:r>
              <w:t>100</w:t>
            </w:r>
          </w:p>
        </w:tc>
        <w:tc>
          <w:tcPr>
            <w:tcW w:w="1096"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r>
              <w:t>обеспечение органами власти субъектов Российской Федерации доступа в режиме просмотра для ресурсоснабжающих организаций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EF4FEA" w:rsidRDefault="00EF4FEA">
            <w:pPr>
              <w:pStyle w:val="ConsPlusNormal"/>
            </w:pPr>
            <w:r>
              <w:t>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только при наличии в субъекте Российской Федерации действующей ГИСОГД)</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1.4.</w:t>
            </w:r>
          </w:p>
        </w:tc>
        <w:tc>
          <w:tcPr>
            <w:tcW w:w="2324" w:type="dxa"/>
            <w:tcBorders>
              <w:top w:val="nil"/>
              <w:left w:val="nil"/>
              <w:bottom w:val="nil"/>
              <w:right w:val="nil"/>
            </w:tcBorders>
          </w:tcPr>
          <w:p w:rsidR="00EF4FEA" w:rsidRDefault="00EF4FEA">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EF4FEA" w:rsidRDefault="00EF4FEA">
            <w:pPr>
              <w:pStyle w:val="ConsPlusNormal"/>
            </w:pPr>
            <w:proofErr w:type="gramStart"/>
            <w:r>
              <w:t xml:space="preserve">подготовка и размещение на официальных сайтах ресурсоснабжающих организаций регламентов подключения (технологического </w:t>
            </w:r>
            <w:r>
              <w:lastRenderedPageBreak/>
              <w:t>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w:t>
            </w:r>
            <w:proofErr w:type="gramEnd"/>
            <w:r>
              <w:t xml:space="preserve">, </w:t>
            </w:r>
            <w:proofErr w:type="gramStart"/>
            <w:r>
              <w:t>осуществляемых</w:t>
            </w:r>
            <w:proofErr w:type="gramEnd"/>
            <w:r>
              <w:t xml:space="preserve"> при подключении (технологическом присоединении)</w:t>
            </w:r>
          </w:p>
        </w:tc>
        <w:tc>
          <w:tcPr>
            <w:tcW w:w="2778" w:type="dxa"/>
            <w:tcBorders>
              <w:top w:val="nil"/>
              <w:left w:val="nil"/>
              <w:bottom w:val="nil"/>
              <w:right w:val="nil"/>
            </w:tcBorders>
          </w:tcPr>
          <w:p w:rsidR="00EF4FEA" w:rsidRDefault="00EF4FEA">
            <w:pPr>
              <w:pStyle w:val="ConsPlusNormal"/>
            </w:pPr>
            <w:r>
              <w:lastRenderedPageBreak/>
              <w:t xml:space="preserve">наличие на сайтах ресурсоснабжающих организаций, осуществляющих подключение (технологическое присоединение), утвержденного </w:t>
            </w:r>
            <w:r>
              <w:lastRenderedPageBreak/>
              <w:t>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EF4FEA" w:rsidRDefault="00EF4FEA">
            <w:pPr>
              <w:pStyle w:val="ConsPlusNormal"/>
            </w:pPr>
          </w:p>
        </w:tc>
        <w:tc>
          <w:tcPr>
            <w:tcW w:w="1094" w:type="dxa"/>
            <w:tcBorders>
              <w:top w:val="nil"/>
              <w:left w:val="nil"/>
              <w:bottom w:val="nil"/>
              <w:right w:val="nil"/>
            </w:tcBorders>
          </w:tcPr>
          <w:p w:rsidR="00EF4FEA" w:rsidRDefault="00EF4FEA">
            <w:pPr>
              <w:pStyle w:val="ConsPlusNormal"/>
            </w:pPr>
          </w:p>
        </w:tc>
        <w:tc>
          <w:tcPr>
            <w:tcW w:w="1096" w:type="dxa"/>
            <w:tcBorders>
              <w:top w:val="nil"/>
              <w:left w:val="nil"/>
              <w:bottom w:val="nil"/>
              <w:right w:val="nil"/>
            </w:tcBorders>
          </w:tcPr>
          <w:p w:rsidR="00EF4FEA" w:rsidRDefault="00EF4FEA">
            <w:pPr>
              <w:pStyle w:val="ConsPlusNormal"/>
            </w:pP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к централизованной </w:t>
            </w:r>
            <w:r>
              <w:lastRenderedPageBreak/>
              <w:t>системе горячего водоснабжения, да/нет</w:t>
            </w:r>
          </w:p>
        </w:tc>
        <w:tc>
          <w:tcPr>
            <w:tcW w:w="1094" w:type="dxa"/>
            <w:tcBorders>
              <w:top w:val="nil"/>
              <w:left w:val="nil"/>
              <w:bottom w:val="nil"/>
              <w:right w:val="nil"/>
            </w:tcBorders>
          </w:tcPr>
          <w:p w:rsidR="00EF4FEA" w:rsidRDefault="00EF4FEA">
            <w:pPr>
              <w:pStyle w:val="ConsPlusNormal"/>
              <w:jc w:val="center"/>
            </w:pPr>
            <w:r>
              <w:lastRenderedPageBreak/>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к централизованной системе водоотведения,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к системе теплоснабжения,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1.5.</w:t>
            </w:r>
          </w:p>
        </w:tc>
        <w:tc>
          <w:tcPr>
            <w:tcW w:w="2324" w:type="dxa"/>
            <w:tcBorders>
              <w:top w:val="nil"/>
              <w:left w:val="nil"/>
              <w:bottom w:val="nil"/>
              <w:right w:val="nil"/>
            </w:tcBorders>
          </w:tcPr>
          <w:p w:rsidR="00EF4FEA" w:rsidRDefault="00EF4FEA">
            <w:pPr>
              <w:pStyle w:val="ConsPlusNormal"/>
            </w:pPr>
            <w:r>
              <w:t>Обеспечение раскрытия информации</w:t>
            </w:r>
          </w:p>
        </w:tc>
        <w:tc>
          <w:tcPr>
            <w:tcW w:w="2268" w:type="dxa"/>
            <w:tcBorders>
              <w:top w:val="nil"/>
              <w:left w:val="nil"/>
              <w:bottom w:val="nil"/>
              <w:right w:val="nil"/>
            </w:tcBorders>
          </w:tcPr>
          <w:p w:rsidR="00EF4FEA" w:rsidRDefault="00EF4FEA">
            <w:pPr>
              <w:pStyle w:val="ConsPlusNormal"/>
            </w:pPr>
            <w:r>
              <w:t>обеспечение размещения на сайтах 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EF4FEA" w:rsidRDefault="00EF4FEA">
            <w:pPr>
              <w:pStyle w:val="ConsPlusNormal"/>
            </w:pPr>
            <w:r>
              <w:t>наличие на сайтах ресурсоснабжающих организаций актуальной (поквартальной) информации:</w:t>
            </w:r>
          </w:p>
        </w:tc>
        <w:tc>
          <w:tcPr>
            <w:tcW w:w="1094" w:type="dxa"/>
            <w:tcBorders>
              <w:top w:val="nil"/>
              <w:left w:val="nil"/>
              <w:bottom w:val="nil"/>
              <w:right w:val="nil"/>
            </w:tcBorders>
          </w:tcPr>
          <w:p w:rsidR="00EF4FEA" w:rsidRDefault="00EF4FEA">
            <w:pPr>
              <w:pStyle w:val="ConsPlusNormal"/>
            </w:pPr>
          </w:p>
        </w:tc>
        <w:tc>
          <w:tcPr>
            <w:tcW w:w="1094" w:type="dxa"/>
            <w:tcBorders>
              <w:top w:val="nil"/>
              <w:left w:val="nil"/>
              <w:bottom w:val="nil"/>
              <w:right w:val="nil"/>
            </w:tcBorders>
          </w:tcPr>
          <w:p w:rsidR="00EF4FEA" w:rsidRDefault="00EF4FEA">
            <w:pPr>
              <w:pStyle w:val="ConsPlusNormal"/>
            </w:pPr>
          </w:p>
        </w:tc>
        <w:tc>
          <w:tcPr>
            <w:tcW w:w="1096" w:type="dxa"/>
            <w:tcBorders>
              <w:top w:val="nil"/>
              <w:left w:val="nil"/>
              <w:bottom w:val="nil"/>
              <w:right w:val="nil"/>
            </w:tcBorders>
          </w:tcPr>
          <w:p w:rsidR="00EF4FEA" w:rsidRDefault="00EF4FEA">
            <w:pPr>
              <w:pStyle w:val="ConsPlusNormal"/>
            </w:pP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о количестве заявок о подключении (технологическом </w:t>
            </w:r>
            <w:r>
              <w:lastRenderedPageBreak/>
              <w:t>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EF4FEA" w:rsidRDefault="00EF4FEA">
            <w:pPr>
              <w:pStyle w:val="ConsPlusNormal"/>
              <w:jc w:val="center"/>
            </w:pPr>
            <w:r>
              <w:lastRenderedPageBreak/>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11278" w:type="dxa"/>
            <w:gridSpan w:val="7"/>
            <w:tcBorders>
              <w:top w:val="nil"/>
              <w:left w:val="nil"/>
              <w:bottom w:val="nil"/>
              <w:right w:val="nil"/>
            </w:tcBorders>
          </w:tcPr>
          <w:p w:rsidR="00EF4FEA" w:rsidRDefault="00EF4FEA">
            <w:pPr>
              <w:pStyle w:val="ConsPlusNormal"/>
              <w:jc w:val="center"/>
              <w:outlineLvl w:val="3"/>
            </w:pPr>
            <w:r>
              <w:t>2. Заключение договора о подключении</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2.1.</w:t>
            </w:r>
          </w:p>
        </w:tc>
        <w:tc>
          <w:tcPr>
            <w:tcW w:w="2324" w:type="dxa"/>
            <w:tcBorders>
              <w:top w:val="nil"/>
              <w:left w:val="nil"/>
              <w:bottom w:val="nil"/>
              <w:right w:val="nil"/>
            </w:tcBorders>
          </w:tcPr>
          <w:p w:rsidR="00EF4FEA" w:rsidRDefault="00EF4FEA">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EF4FEA" w:rsidRDefault="00EF4FEA">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EF4FEA" w:rsidRDefault="00EF4FEA">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EF4FEA" w:rsidRDefault="00EF4FEA">
            <w:pPr>
              <w:pStyle w:val="ConsPlusNormal"/>
              <w:jc w:val="center"/>
            </w:pPr>
            <w:r>
              <w:t xml:space="preserve">- </w:t>
            </w:r>
            <w:hyperlink w:anchor="P701">
              <w:r>
                <w:rPr>
                  <w:color w:val="0000FF"/>
                </w:rPr>
                <w:t>&lt;2&gt;</w:t>
              </w:r>
            </w:hyperlink>
          </w:p>
        </w:tc>
        <w:tc>
          <w:tcPr>
            <w:tcW w:w="1094" w:type="dxa"/>
            <w:tcBorders>
              <w:top w:val="nil"/>
              <w:left w:val="nil"/>
              <w:bottom w:val="nil"/>
              <w:right w:val="nil"/>
            </w:tcBorders>
          </w:tcPr>
          <w:p w:rsidR="00EF4FEA" w:rsidRDefault="00EF4FEA">
            <w:pPr>
              <w:pStyle w:val="ConsPlusNormal"/>
              <w:jc w:val="center"/>
            </w:pPr>
            <w:r>
              <w:t xml:space="preserve">- </w:t>
            </w:r>
            <w:hyperlink w:anchor="P701">
              <w:r>
                <w:rPr>
                  <w:color w:val="0000FF"/>
                </w:rPr>
                <w:t>&lt;2&gt;</w:t>
              </w:r>
            </w:hyperlink>
          </w:p>
        </w:tc>
        <w:tc>
          <w:tcPr>
            <w:tcW w:w="1096" w:type="dxa"/>
            <w:tcBorders>
              <w:top w:val="nil"/>
              <w:left w:val="nil"/>
              <w:bottom w:val="nil"/>
              <w:right w:val="nil"/>
            </w:tcBorders>
          </w:tcPr>
          <w:p w:rsidR="00EF4FEA" w:rsidRDefault="00EF4FEA">
            <w:pPr>
              <w:pStyle w:val="ConsPlusNormal"/>
              <w:jc w:val="center"/>
            </w:pPr>
            <w:r>
              <w:t>60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EF4FEA" w:rsidRDefault="00EF4FEA">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2.2.</w:t>
            </w:r>
          </w:p>
        </w:tc>
        <w:tc>
          <w:tcPr>
            <w:tcW w:w="2324" w:type="dxa"/>
            <w:tcBorders>
              <w:top w:val="nil"/>
              <w:left w:val="nil"/>
              <w:bottom w:val="nil"/>
              <w:right w:val="nil"/>
            </w:tcBorders>
          </w:tcPr>
          <w:p w:rsidR="00EF4FEA" w:rsidRDefault="00EF4FEA">
            <w:pPr>
              <w:pStyle w:val="ConsPlusNormal"/>
            </w:pPr>
            <w:r>
              <w:t>Подготовка договора о подключении</w:t>
            </w:r>
          </w:p>
        </w:tc>
        <w:tc>
          <w:tcPr>
            <w:tcW w:w="2268" w:type="dxa"/>
            <w:tcBorders>
              <w:top w:val="nil"/>
              <w:left w:val="nil"/>
              <w:bottom w:val="nil"/>
              <w:right w:val="nil"/>
            </w:tcBorders>
          </w:tcPr>
          <w:p w:rsidR="00EF4FEA" w:rsidRDefault="00EF4FEA">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EF4FEA" w:rsidRDefault="00EF4FEA">
            <w:pPr>
              <w:pStyle w:val="ConsPlusNormal"/>
            </w:pPr>
            <w:r>
              <w:t>срок подготовки и направления заявителю договора о подключении, рабочих дней,</w:t>
            </w:r>
          </w:p>
          <w:p w:rsidR="00EF4FEA" w:rsidRDefault="00EF4FEA">
            <w:pPr>
              <w:pStyle w:val="ConsPlusNormal"/>
            </w:pPr>
            <w:r>
              <w:t>в том числе:</w:t>
            </w:r>
          </w:p>
        </w:tc>
        <w:tc>
          <w:tcPr>
            <w:tcW w:w="1094" w:type="dxa"/>
            <w:tcBorders>
              <w:top w:val="nil"/>
              <w:left w:val="nil"/>
              <w:bottom w:val="nil"/>
              <w:right w:val="nil"/>
            </w:tcBorders>
          </w:tcPr>
          <w:p w:rsidR="00EF4FEA" w:rsidRDefault="00EF4FEA">
            <w:pPr>
              <w:pStyle w:val="ConsPlusNormal"/>
              <w:jc w:val="center"/>
            </w:pPr>
            <w:r>
              <w:t>14</w:t>
            </w:r>
          </w:p>
        </w:tc>
        <w:tc>
          <w:tcPr>
            <w:tcW w:w="1094" w:type="dxa"/>
            <w:tcBorders>
              <w:top w:val="nil"/>
              <w:left w:val="nil"/>
              <w:bottom w:val="nil"/>
              <w:right w:val="nil"/>
            </w:tcBorders>
          </w:tcPr>
          <w:p w:rsidR="00EF4FEA" w:rsidRDefault="00EF4FEA">
            <w:pPr>
              <w:pStyle w:val="ConsPlusNormal"/>
              <w:jc w:val="center"/>
            </w:pPr>
            <w:r>
              <w:t>10</w:t>
            </w:r>
          </w:p>
        </w:tc>
        <w:tc>
          <w:tcPr>
            <w:tcW w:w="1096" w:type="dxa"/>
            <w:tcBorders>
              <w:top w:val="nil"/>
              <w:left w:val="nil"/>
              <w:bottom w:val="nil"/>
              <w:right w:val="nil"/>
            </w:tcBorders>
          </w:tcPr>
          <w:p w:rsidR="00EF4FEA" w:rsidRDefault="00EF4FEA">
            <w:pPr>
              <w:pStyle w:val="ConsPlusNormal"/>
              <w:jc w:val="center"/>
            </w:pPr>
            <w:r>
              <w:t>10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к централизованной системе водоснабжения и водоотведения (за исключением случаев, когда расчет стоимости ведется по </w:t>
            </w:r>
            <w:proofErr w:type="gramStart"/>
            <w:r>
              <w:t>индивидуальному проекту</w:t>
            </w:r>
            <w:proofErr w:type="gramEnd"/>
            <w:r>
              <w:t>), рабочих дней</w:t>
            </w:r>
          </w:p>
        </w:tc>
        <w:tc>
          <w:tcPr>
            <w:tcW w:w="1094" w:type="dxa"/>
            <w:tcBorders>
              <w:top w:val="nil"/>
              <w:left w:val="nil"/>
              <w:bottom w:val="nil"/>
              <w:right w:val="nil"/>
            </w:tcBorders>
          </w:tcPr>
          <w:p w:rsidR="00EF4FEA" w:rsidRDefault="00EF4FEA">
            <w:pPr>
              <w:pStyle w:val="ConsPlusNormal"/>
              <w:jc w:val="center"/>
            </w:pPr>
            <w:r>
              <w:t>14</w:t>
            </w:r>
          </w:p>
        </w:tc>
        <w:tc>
          <w:tcPr>
            <w:tcW w:w="1094" w:type="dxa"/>
            <w:tcBorders>
              <w:top w:val="nil"/>
              <w:left w:val="nil"/>
              <w:bottom w:val="nil"/>
              <w:right w:val="nil"/>
            </w:tcBorders>
          </w:tcPr>
          <w:p w:rsidR="00EF4FEA" w:rsidRDefault="00EF4FEA">
            <w:pPr>
              <w:pStyle w:val="ConsPlusNormal"/>
              <w:jc w:val="center"/>
            </w:pPr>
            <w:r>
              <w:t>14</w:t>
            </w:r>
          </w:p>
        </w:tc>
        <w:tc>
          <w:tcPr>
            <w:tcW w:w="1096" w:type="dxa"/>
            <w:tcBorders>
              <w:top w:val="nil"/>
              <w:left w:val="nil"/>
              <w:bottom w:val="nil"/>
              <w:right w:val="nil"/>
            </w:tcBorders>
          </w:tcPr>
          <w:p w:rsidR="00EF4FEA" w:rsidRDefault="00EF4FEA">
            <w:pPr>
              <w:pStyle w:val="ConsPlusNormal"/>
              <w:jc w:val="center"/>
            </w:pPr>
            <w:r>
              <w:t>14</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EF4FEA" w:rsidRDefault="00EF4FEA">
            <w:pPr>
              <w:pStyle w:val="ConsPlusNormal"/>
              <w:jc w:val="center"/>
            </w:pPr>
            <w:r>
              <w:t>14</w:t>
            </w:r>
          </w:p>
        </w:tc>
        <w:tc>
          <w:tcPr>
            <w:tcW w:w="1094" w:type="dxa"/>
            <w:tcBorders>
              <w:top w:val="nil"/>
              <w:left w:val="nil"/>
              <w:bottom w:val="nil"/>
              <w:right w:val="nil"/>
            </w:tcBorders>
          </w:tcPr>
          <w:p w:rsidR="00EF4FEA" w:rsidRDefault="00EF4FEA">
            <w:pPr>
              <w:pStyle w:val="ConsPlusNormal"/>
              <w:jc w:val="center"/>
            </w:pPr>
            <w:r>
              <w:t>10</w:t>
            </w:r>
          </w:p>
        </w:tc>
        <w:tc>
          <w:tcPr>
            <w:tcW w:w="1096" w:type="dxa"/>
            <w:tcBorders>
              <w:top w:val="nil"/>
              <w:left w:val="nil"/>
              <w:bottom w:val="nil"/>
              <w:right w:val="nil"/>
            </w:tcBorders>
          </w:tcPr>
          <w:p w:rsidR="00EF4FEA" w:rsidRDefault="00EF4FEA">
            <w:pPr>
              <w:pStyle w:val="ConsPlusNormal"/>
              <w:jc w:val="center"/>
            </w:pPr>
            <w:r>
              <w:t>10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к централизованной системе горячего водоснабжения, рабочих дней (за исключением случаев, когда расчет стоимости ведется по </w:t>
            </w:r>
            <w:proofErr w:type="gramStart"/>
            <w:r>
              <w:t>индивидуальному проекту</w:t>
            </w:r>
            <w:proofErr w:type="gramEnd"/>
            <w:r>
              <w:t>), рабочих дней</w:t>
            </w:r>
          </w:p>
        </w:tc>
        <w:tc>
          <w:tcPr>
            <w:tcW w:w="1094" w:type="dxa"/>
            <w:tcBorders>
              <w:top w:val="nil"/>
              <w:left w:val="nil"/>
              <w:bottom w:val="nil"/>
              <w:right w:val="nil"/>
            </w:tcBorders>
          </w:tcPr>
          <w:p w:rsidR="00EF4FEA" w:rsidRDefault="00EF4FEA">
            <w:pPr>
              <w:pStyle w:val="ConsPlusNormal"/>
              <w:jc w:val="center"/>
            </w:pPr>
            <w:r>
              <w:t>14</w:t>
            </w:r>
          </w:p>
        </w:tc>
        <w:tc>
          <w:tcPr>
            <w:tcW w:w="1094" w:type="dxa"/>
            <w:tcBorders>
              <w:top w:val="nil"/>
              <w:left w:val="nil"/>
              <w:bottom w:val="nil"/>
              <w:right w:val="nil"/>
            </w:tcBorders>
          </w:tcPr>
          <w:p w:rsidR="00EF4FEA" w:rsidRDefault="00EF4FEA">
            <w:pPr>
              <w:pStyle w:val="ConsPlusNormal"/>
              <w:jc w:val="center"/>
            </w:pPr>
            <w:r>
              <w:t>14</w:t>
            </w:r>
          </w:p>
        </w:tc>
        <w:tc>
          <w:tcPr>
            <w:tcW w:w="1096" w:type="dxa"/>
            <w:tcBorders>
              <w:top w:val="nil"/>
              <w:left w:val="nil"/>
              <w:bottom w:val="nil"/>
              <w:right w:val="nil"/>
            </w:tcBorders>
          </w:tcPr>
          <w:p w:rsidR="00EF4FEA" w:rsidRDefault="00EF4FEA">
            <w:pPr>
              <w:pStyle w:val="ConsPlusNormal"/>
              <w:jc w:val="center"/>
            </w:pPr>
            <w:r>
              <w:t>14</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к системе теплоснабжения, (за исключением случаев, когда расчет стоимости ведется по </w:t>
            </w:r>
            <w:proofErr w:type="gramStart"/>
            <w:r>
              <w:t>индивидуальному проекту</w:t>
            </w:r>
            <w:proofErr w:type="gramEnd"/>
            <w:r>
              <w:t>), рабочих дней</w:t>
            </w:r>
          </w:p>
        </w:tc>
        <w:tc>
          <w:tcPr>
            <w:tcW w:w="1094" w:type="dxa"/>
            <w:tcBorders>
              <w:top w:val="nil"/>
              <w:left w:val="nil"/>
              <w:bottom w:val="nil"/>
              <w:right w:val="nil"/>
            </w:tcBorders>
          </w:tcPr>
          <w:p w:rsidR="00EF4FEA" w:rsidRDefault="00EF4FEA">
            <w:pPr>
              <w:pStyle w:val="ConsPlusNormal"/>
              <w:jc w:val="center"/>
            </w:pPr>
            <w:r>
              <w:t>20</w:t>
            </w:r>
          </w:p>
        </w:tc>
        <w:tc>
          <w:tcPr>
            <w:tcW w:w="1094" w:type="dxa"/>
            <w:tcBorders>
              <w:top w:val="nil"/>
              <w:left w:val="nil"/>
              <w:bottom w:val="nil"/>
              <w:right w:val="nil"/>
            </w:tcBorders>
          </w:tcPr>
          <w:p w:rsidR="00EF4FEA" w:rsidRDefault="00EF4FEA">
            <w:pPr>
              <w:pStyle w:val="ConsPlusNormal"/>
              <w:jc w:val="center"/>
            </w:pPr>
            <w:r>
              <w:t>20</w:t>
            </w:r>
          </w:p>
        </w:tc>
        <w:tc>
          <w:tcPr>
            <w:tcW w:w="1096" w:type="dxa"/>
            <w:tcBorders>
              <w:top w:val="nil"/>
              <w:left w:val="nil"/>
              <w:bottom w:val="nil"/>
              <w:right w:val="nil"/>
            </w:tcBorders>
          </w:tcPr>
          <w:p w:rsidR="00EF4FEA" w:rsidRDefault="00EF4FEA">
            <w:pPr>
              <w:pStyle w:val="ConsPlusNormal"/>
              <w:jc w:val="center"/>
            </w:pPr>
            <w:r>
              <w:t>20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2.3.</w:t>
            </w:r>
          </w:p>
        </w:tc>
        <w:tc>
          <w:tcPr>
            <w:tcW w:w="2324" w:type="dxa"/>
            <w:tcBorders>
              <w:top w:val="nil"/>
              <w:left w:val="nil"/>
              <w:bottom w:val="nil"/>
              <w:right w:val="nil"/>
            </w:tcBorders>
          </w:tcPr>
          <w:p w:rsidR="00EF4FEA" w:rsidRDefault="00EF4FEA">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EF4FEA" w:rsidRDefault="00EF4FEA">
            <w:pPr>
              <w:pStyle w:val="ConsPlusNormal"/>
            </w:pPr>
            <w:r>
              <w:t>обеспечение повышения открытости информации</w:t>
            </w:r>
          </w:p>
        </w:tc>
        <w:tc>
          <w:tcPr>
            <w:tcW w:w="2778" w:type="dxa"/>
            <w:tcBorders>
              <w:top w:val="nil"/>
              <w:left w:val="nil"/>
              <w:bottom w:val="nil"/>
              <w:right w:val="nil"/>
            </w:tcBorders>
          </w:tcPr>
          <w:p w:rsidR="00EF4FEA" w:rsidRDefault="00EF4FEA">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11278" w:type="dxa"/>
            <w:gridSpan w:val="7"/>
            <w:tcBorders>
              <w:top w:val="nil"/>
              <w:left w:val="nil"/>
              <w:bottom w:val="nil"/>
              <w:right w:val="nil"/>
            </w:tcBorders>
          </w:tcPr>
          <w:p w:rsidR="00EF4FEA" w:rsidRDefault="00EF4FEA">
            <w:pPr>
              <w:pStyle w:val="ConsPlusNormal"/>
              <w:jc w:val="center"/>
              <w:outlineLvl w:val="3"/>
            </w:pPr>
            <w:r>
              <w:lastRenderedPageBreak/>
              <w:t>3. Обеспечение выполнения мероприятий по подключению (технологическому присоединению)</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3.1.</w:t>
            </w:r>
          </w:p>
        </w:tc>
        <w:tc>
          <w:tcPr>
            <w:tcW w:w="2324" w:type="dxa"/>
            <w:tcBorders>
              <w:top w:val="nil"/>
              <w:left w:val="nil"/>
              <w:bottom w:val="nil"/>
              <w:right w:val="nil"/>
            </w:tcBorders>
          </w:tcPr>
          <w:p w:rsidR="00EF4FEA" w:rsidRDefault="00EF4FEA">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EF4FEA" w:rsidRDefault="00EF4FEA">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EF4FEA" w:rsidRDefault="00EF4FEA">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3.2.</w:t>
            </w:r>
          </w:p>
        </w:tc>
        <w:tc>
          <w:tcPr>
            <w:tcW w:w="2324" w:type="dxa"/>
            <w:tcBorders>
              <w:top w:val="nil"/>
              <w:left w:val="nil"/>
              <w:bottom w:val="nil"/>
              <w:right w:val="nil"/>
            </w:tcBorders>
          </w:tcPr>
          <w:p w:rsidR="00EF4FEA" w:rsidRDefault="00EF4FEA">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EF4FEA" w:rsidRDefault="00EF4FEA">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EF4FEA" w:rsidRDefault="00EF4FEA">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r>
              <w:t>3.3.</w:t>
            </w:r>
          </w:p>
        </w:tc>
        <w:tc>
          <w:tcPr>
            <w:tcW w:w="2324" w:type="dxa"/>
            <w:tcBorders>
              <w:top w:val="nil"/>
              <w:left w:val="nil"/>
              <w:bottom w:val="nil"/>
              <w:right w:val="nil"/>
            </w:tcBorders>
          </w:tcPr>
          <w:p w:rsidR="00EF4FEA" w:rsidRDefault="00EF4FEA">
            <w:pPr>
              <w:pStyle w:val="ConsPlusNormal"/>
            </w:pPr>
            <w:r>
              <w:t>Оптимизация процедур</w:t>
            </w:r>
          </w:p>
        </w:tc>
        <w:tc>
          <w:tcPr>
            <w:tcW w:w="2268" w:type="dxa"/>
            <w:tcBorders>
              <w:top w:val="nil"/>
              <w:left w:val="nil"/>
              <w:bottom w:val="nil"/>
              <w:right w:val="nil"/>
            </w:tcBorders>
          </w:tcPr>
          <w:p w:rsidR="00EF4FEA" w:rsidRDefault="00EF4FEA">
            <w:pPr>
              <w:pStyle w:val="ConsPlusNormal"/>
            </w:pPr>
            <w:r>
              <w:t xml:space="preserve">регламентация проведения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сокращение срока их </w:t>
            </w:r>
            <w:r>
              <w:lastRenderedPageBreak/>
              <w:t>проведения</w:t>
            </w:r>
          </w:p>
        </w:tc>
        <w:tc>
          <w:tcPr>
            <w:tcW w:w="2778" w:type="dxa"/>
            <w:tcBorders>
              <w:top w:val="nil"/>
              <w:left w:val="nil"/>
              <w:bottom w:val="nil"/>
              <w:right w:val="nil"/>
            </w:tcBorders>
          </w:tcPr>
          <w:p w:rsidR="00EF4FEA" w:rsidRDefault="00EF4FEA">
            <w:pPr>
              <w:pStyle w:val="ConsPlusNormal"/>
            </w:pPr>
            <w:r>
              <w:lastRenderedPageBreak/>
              <w:t xml:space="preserve">наличие административного регламента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w:t>
            </w:r>
            <w:r>
              <w:lastRenderedPageBreak/>
              <w:t>процедуры), да/нет</w:t>
            </w:r>
          </w:p>
        </w:tc>
        <w:tc>
          <w:tcPr>
            <w:tcW w:w="1094" w:type="dxa"/>
            <w:tcBorders>
              <w:top w:val="nil"/>
              <w:left w:val="nil"/>
              <w:bottom w:val="nil"/>
              <w:right w:val="nil"/>
            </w:tcBorders>
          </w:tcPr>
          <w:p w:rsidR="00EF4FEA" w:rsidRDefault="00EF4FEA">
            <w:pPr>
              <w:pStyle w:val="ConsPlusNormal"/>
              <w:jc w:val="center"/>
            </w:pPr>
            <w:r>
              <w:lastRenderedPageBreak/>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EF4FEA" w:rsidRDefault="00EF4FEA">
            <w:pPr>
              <w:pStyle w:val="ConsPlusNormal"/>
              <w:jc w:val="center"/>
            </w:pPr>
            <w:r>
              <w:t>13</w:t>
            </w:r>
          </w:p>
        </w:tc>
        <w:tc>
          <w:tcPr>
            <w:tcW w:w="1094" w:type="dxa"/>
            <w:tcBorders>
              <w:top w:val="nil"/>
              <w:left w:val="nil"/>
              <w:bottom w:val="nil"/>
              <w:right w:val="nil"/>
            </w:tcBorders>
          </w:tcPr>
          <w:p w:rsidR="00EF4FEA" w:rsidRDefault="00EF4FEA">
            <w:pPr>
              <w:pStyle w:val="ConsPlusNormal"/>
              <w:jc w:val="center"/>
            </w:pPr>
            <w:r>
              <w:t>10</w:t>
            </w:r>
          </w:p>
        </w:tc>
        <w:tc>
          <w:tcPr>
            <w:tcW w:w="1096" w:type="dxa"/>
            <w:tcBorders>
              <w:top w:val="nil"/>
              <w:left w:val="nil"/>
              <w:bottom w:val="nil"/>
              <w:right w:val="nil"/>
            </w:tcBorders>
          </w:tcPr>
          <w:p w:rsidR="00EF4FEA" w:rsidRDefault="00EF4FEA">
            <w:pPr>
              <w:pStyle w:val="ConsPlusNormal"/>
              <w:jc w:val="center"/>
            </w:pPr>
            <w:r>
              <w:t>10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срок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EF4FEA" w:rsidRDefault="00EF4FEA">
            <w:pPr>
              <w:pStyle w:val="ConsPlusNormal"/>
              <w:jc w:val="center"/>
            </w:pPr>
            <w:r>
              <w:lastRenderedPageBreak/>
              <w:t>14</w:t>
            </w:r>
          </w:p>
        </w:tc>
        <w:tc>
          <w:tcPr>
            <w:tcW w:w="1094" w:type="dxa"/>
            <w:tcBorders>
              <w:top w:val="nil"/>
              <w:left w:val="nil"/>
              <w:bottom w:val="nil"/>
              <w:right w:val="nil"/>
            </w:tcBorders>
          </w:tcPr>
          <w:p w:rsidR="00EF4FEA" w:rsidRDefault="00EF4FEA">
            <w:pPr>
              <w:pStyle w:val="ConsPlusNormal"/>
              <w:jc w:val="center"/>
            </w:pPr>
            <w:r>
              <w:t>10</w:t>
            </w:r>
          </w:p>
        </w:tc>
        <w:tc>
          <w:tcPr>
            <w:tcW w:w="1096" w:type="dxa"/>
            <w:tcBorders>
              <w:top w:val="nil"/>
              <w:left w:val="nil"/>
              <w:bottom w:val="nil"/>
              <w:right w:val="nil"/>
            </w:tcBorders>
          </w:tcPr>
          <w:p w:rsidR="00EF4FEA" w:rsidRDefault="00EF4FEA">
            <w:pPr>
              <w:pStyle w:val="ConsPlusNormal"/>
              <w:jc w:val="center"/>
            </w:pPr>
            <w:r>
              <w:t>10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r>
              <w:t>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EF4FEA" w:rsidRDefault="00EF4FEA">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EF4FEA" w:rsidRDefault="00EF4FEA">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EF4FEA" w:rsidRDefault="00EF4FEA">
            <w:pPr>
              <w:pStyle w:val="ConsPlusNormal"/>
              <w:jc w:val="center"/>
            </w:pPr>
            <w:r>
              <w:t>да</w:t>
            </w:r>
          </w:p>
        </w:tc>
        <w:tc>
          <w:tcPr>
            <w:tcW w:w="1094" w:type="dxa"/>
            <w:tcBorders>
              <w:top w:val="nil"/>
              <w:left w:val="nil"/>
              <w:bottom w:val="nil"/>
              <w:right w:val="nil"/>
            </w:tcBorders>
          </w:tcPr>
          <w:p w:rsidR="00EF4FEA" w:rsidRDefault="00EF4FEA">
            <w:pPr>
              <w:pStyle w:val="ConsPlusNormal"/>
              <w:jc w:val="center"/>
            </w:pPr>
            <w:r>
              <w:t>да</w:t>
            </w:r>
          </w:p>
        </w:tc>
        <w:tc>
          <w:tcPr>
            <w:tcW w:w="1096" w:type="dxa"/>
            <w:tcBorders>
              <w:top w:val="nil"/>
              <w:left w:val="nil"/>
              <w:bottom w:val="nil"/>
              <w:right w:val="nil"/>
            </w:tcBorders>
          </w:tcPr>
          <w:p w:rsidR="00EF4FEA" w:rsidRDefault="00EF4FEA">
            <w:pPr>
              <w:pStyle w:val="ConsPlusNormal"/>
              <w:jc w:val="center"/>
            </w:pPr>
            <w:r>
              <w:t>да</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2324" w:type="dxa"/>
            <w:tcBorders>
              <w:top w:val="nil"/>
              <w:left w:val="nil"/>
              <w:bottom w:val="nil"/>
              <w:right w:val="nil"/>
            </w:tcBorders>
          </w:tcPr>
          <w:p w:rsidR="00EF4FEA" w:rsidRDefault="00EF4FEA">
            <w:pPr>
              <w:pStyle w:val="ConsPlusNormal"/>
            </w:pPr>
          </w:p>
        </w:tc>
        <w:tc>
          <w:tcPr>
            <w:tcW w:w="2268" w:type="dxa"/>
            <w:tcBorders>
              <w:top w:val="nil"/>
              <w:left w:val="nil"/>
              <w:bottom w:val="nil"/>
              <w:right w:val="nil"/>
            </w:tcBorders>
          </w:tcPr>
          <w:p w:rsidR="00EF4FEA" w:rsidRDefault="00EF4FEA">
            <w:pPr>
              <w:pStyle w:val="ConsPlusNormal"/>
            </w:pPr>
          </w:p>
        </w:tc>
        <w:tc>
          <w:tcPr>
            <w:tcW w:w="2778" w:type="dxa"/>
            <w:tcBorders>
              <w:top w:val="nil"/>
              <w:left w:val="nil"/>
              <w:bottom w:val="nil"/>
              <w:right w:val="nil"/>
            </w:tcBorders>
          </w:tcPr>
          <w:p w:rsidR="00EF4FEA" w:rsidRDefault="00EF4FEA">
            <w:pPr>
              <w:pStyle w:val="ConsPlusNormal"/>
            </w:pPr>
            <w:r>
              <w:t xml:space="preserve">срок выдачи заявителю акта об осуществлении подключения </w:t>
            </w:r>
            <w:r>
              <w:lastRenderedPageBreak/>
              <w:t>(технологического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tc>
        <w:tc>
          <w:tcPr>
            <w:tcW w:w="1094" w:type="dxa"/>
            <w:tcBorders>
              <w:top w:val="nil"/>
              <w:left w:val="nil"/>
              <w:bottom w:val="nil"/>
              <w:right w:val="nil"/>
            </w:tcBorders>
          </w:tcPr>
          <w:p w:rsidR="00EF4FEA" w:rsidRDefault="00EF4FEA">
            <w:pPr>
              <w:pStyle w:val="ConsPlusNormal"/>
              <w:jc w:val="center"/>
            </w:pPr>
            <w:r>
              <w:lastRenderedPageBreak/>
              <w:t>10</w:t>
            </w:r>
          </w:p>
        </w:tc>
        <w:tc>
          <w:tcPr>
            <w:tcW w:w="1094" w:type="dxa"/>
            <w:tcBorders>
              <w:top w:val="nil"/>
              <w:left w:val="nil"/>
              <w:bottom w:val="nil"/>
              <w:right w:val="nil"/>
            </w:tcBorders>
          </w:tcPr>
          <w:p w:rsidR="00EF4FEA" w:rsidRDefault="00EF4FEA">
            <w:pPr>
              <w:pStyle w:val="ConsPlusNormal"/>
              <w:jc w:val="center"/>
            </w:pPr>
            <w:r>
              <w:t>10</w:t>
            </w:r>
          </w:p>
        </w:tc>
        <w:tc>
          <w:tcPr>
            <w:tcW w:w="1096" w:type="dxa"/>
            <w:tcBorders>
              <w:top w:val="nil"/>
              <w:left w:val="nil"/>
              <w:bottom w:val="nil"/>
              <w:right w:val="nil"/>
            </w:tcBorders>
          </w:tcPr>
          <w:p w:rsidR="00EF4FEA" w:rsidRDefault="00EF4FEA">
            <w:pPr>
              <w:pStyle w:val="ConsPlusNormal"/>
              <w:jc w:val="center"/>
            </w:pPr>
            <w:r>
              <w:t>7</w:t>
            </w:r>
          </w:p>
        </w:tc>
      </w:tr>
      <w:tr w:rsidR="00EF4FEA">
        <w:tblPrEx>
          <w:tblBorders>
            <w:insideH w:val="none" w:sz="0" w:space="0" w:color="auto"/>
            <w:insideV w:val="none" w:sz="0" w:space="0" w:color="auto"/>
          </w:tblBorders>
        </w:tblPrEx>
        <w:tc>
          <w:tcPr>
            <w:tcW w:w="11278" w:type="dxa"/>
            <w:gridSpan w:val="7"/>
            <w:tcBorders>
              <w:top w:val="nil"/>
              <w:left w:val="nil"/>
              <w:bottom w:val="nil"/>
              <w:right w:val="nil"/>
            </w:tcBorders>
          </w:tcPr>
          <w:p w:rsidR="00EF4FEA" w:rsidRDefault="00EF4FEA">
            <w:pPr>
              <w:pStyle w:val="ConsPlusNormal"/>
              <w:jc w:val="center"/>
              <w:outlineLvl w:val="3"/>
            </w:pPr>
            <w:r>
              <w:lastRenderedPageBreak/>
              <w:t>4. Обеспечивающие факторы</w:t>
            </w:r>
          </w:p>
        </w:tc>
      </w:tr>
      <w:tr w:rsidR="00EF4FE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F4FEA" w:rsidRDefault="00EF4FEA">
            <w:pPr>
              <w:pStyle w:val="ConsPlusNormal"/>
            </w:pPr>
            <w:r>
              <w:t>4.1.</w:t>
            </w:r>
          </w:p>
        </w:tc>
        <w:tc>
          <w:tcPr>
            <w:tcW w:w="2324" w:type="dxa"/>
            <w:tcBorders>
              <w:top w:val="nil"/>
              <w:left w:val="nil"/>
              <w:bottom w:val="single" w:sz="4" w:space="0" w:color="auto"/>
              <w:right w:val="nil"/>
            </w:tcBorders>
          </w:tcPr>
          <w:p w:rsidR="00EF4FEA" w:rsidRDefault="00EF4FEA">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EF4FEA" w:rsidRDefault="00EF4FEA">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EF4FEA" w:rsidRDefault="00EF4FEA">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EF4FEA" w:rsidRDefault="00EF4FEA">
            <w:pPr>
              <w:pStyle w:val="ConsPlusNormal"/>
              <w:jc w:val="center"/>
            </w:pPr>
            <w:r>
              <w:t>да</w:t>
            </w:r>
          </w:p>
        </w:tc>
        <w:tc>
          <w:tcPr>
            <w:tcW w:w="1094" w:type="dxa"/>
            <w:tcBorders>
              <w:top w:val="nil"/>
              <w:left w:val="nil"/>
              <w:bottom w:val="single" w:sz="4" w:space="0" w:color="auto"/>
              <w:right w:val="nil"/>
            </w:tcBorders>
          </w:tcPr>
          <w:p w:rsidR="00EF4FEA" w:rsidRDefault="00EF4FEA">
            <w:pPr>
              <w:pStyle w:val="ConsPlusNormal"/>
              <w:jc w:val="center"/>
            </w:pPr>
            <w:r>
              <w:t>да</w:t>
            </w:r>
          </w:p>
        </w:tc>
        <w:tc>
          <w:tcPr>
            <w:tcW w:w="1096" w:type="dxa"/>
            <w:tcBorders>
              <w:top w:val="nil"/>
              <w:left w:val="nil"/>
              <w:bottom w:val="single" w:sz="4" w:space="0" w:color="auto"/>
              <w:right w:val="nil"/>
            </w:tcBorders>
          </w:tcPr>
          <w:p w:rsidR="00EF4FEA" w:rsidRDefault="00EF4FEA">
            <w:pPr>
              <w:pStyle w:val="ConsPlusNormal"/>
              <w:jc w:val="center"/>
            </w:pPr>
            <w:r>
              <w:t>да</w:t>
            </w:r>
          </w:p>
        </w:tc>
      </w:tr>
    </w:tbl>
    <w:p w:rsidR="00EF4FEA" w:rsidRDefault="00EF4FEA">
      <w:pPr>
        <w:pStyle w:val="ConsPlusNormal"/>
        <w:sectPr w:rsidR="00EF4FEA">
          <w:pgSz w:w="16838" w:h="11905" w:orient="landscape"/>
          <w:pgMar w:top="1701" w:right="1134" w:bottom="850" w:left="1134" w:header="0" w:footer="0" w:gutter="0"/>
          <w:cols w:space="720"/>
          <w:titlePg/>
        </w:sectPr>
      </w:pPr>
    </w:p>
    <w:p w:rsidR="00EF4FEA" w:rsidRDefault="00EF4FEA">
      <w:pPr>
        <w:pStyle w:val="ConsPlusNormal"/>
        <w:jc w:val="both"/>
      </w:pPr>
    </w:p>
    <w:p w:rsidR="00EF4FEA" w:rsidRDefault="00EF4FEA">
      <w:pPr>
        <w:pStyle w:val="ConsPlusNormal"/>
        <w:ind w:firstLine="540"/>
        <w:jc w:val="both"/>
      </w:pPr>
      <w:r>
        <w:t>--------------------------------</w:t>
      </w:r>
    </w:p>
    <w:p w:rsidR="00EF4FEA" w:rsidRDefault="00EF4FEA">
      <w:pPr>
        <w:pStyle w:val="ConsPlusNormal"/>
        <w:spacing w:before="200"/>
        <w:ind w:firstLine="540"/>
        <w:jc w:val="both"/>
      </w:pPr>
      <w:bookmarkStart w:id="14" w:name="P700"/>
      <w:bookmarkEnd w:id="14"/>
      <w:proofErr w:type="gramStart"/>
      <w:r>
        <w:t xml:space="preserve">&lt;1&gt; Целевое значение будет установлено по итогам реализации </w:t>
      </w:r>
      <w:hyperlink r:id="rId45">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roofErr w:type="gramEnd"/>
    </w:p>
    <w:p w:rsidR="00EF4FEA" w:rsidRDefault="00EF4FEA">
      <w:pPr>
        <w:pStyle w:val="ConsPlusNormal"/>
        <w:spacing w:before="200"/>
        <w:ind w:firstLine="540"/>
        <w:jc w:val="both"/>
      </w:pPr>
      <w:bookmarkStart w:id="15" w:name="P701"/>
      <w:bookmarkEnd w:id="15"/>
      <w:r>
        <w:t>&lt;2&gt; Целевое значение будет определено по итогам внедрения показателя в 2019 году.</w:t>
      </w:r>
    </w:p>
    <w:p w:rsidR="00EF4FEA" w:rsidRDefault="00EF4FEA">
      <w:pPr>
        <w:pStyle w:val="ConsPlusNormal"/>
      </w:pPr>
    </w:p>
    <w:p w:rsidR="00EF4FEA" w:rsidRDefault="00EF4FEA">
      <w:pPr>
        <w:pStyle w:val="ConsPlusTitle"/>
        <w:jc w:val="center"/>
        <w:outlineLvl w:val="1"/>
      </w:pPr>
      <w:r>
        <w:t>Целевая модель</w:t>
      </w:r>
    </w:p>
    <w:p w:rsidR="00EF4FEA" w:rsidRDefault="00EF4FEA">
      <w:pPr>
        <w:pStyle w:val="ConsPlusTitle"/>
        <w:jc w:val="center"/>
      </w:pPr>
      <w:r>
        <w:t>"Наличие и качество регионального законодательства</w:t>
      </w:r>
    </w:p>
    <w:p w:rsidR="00EF4FEA" w:rsidRDefault="00EF4FEA">
      <w:pPr>
        <w:pStyle w:val="ConsPlusTitle"/>
        <w:jc w:val="center"/>
      </w:pPr>
      <w:r>
        <w:t>о механизмах защиты инвесторов и поддержки</w:t>
      </w:r>
    </w:p>
    <w:p w:rsidR="00EF4FEA" w:rsidRDefault="00EF4FEA">
      <w:pPr>
        <w:pStyle w:val="ConsPlusTitle"/>
        <w:jc w:val="center"/>
      </w:pPr>
      <w:r>
        <w:t>инвестиционной деятельности"</w:t>
      </w:r>
    </w:p>
    <w:p w:rsidR="00EF4FEA" w:rsidRDefault="00EF4FEA">
      <w:pPr>
        <w:pStyle w:val="ConsPlusNormal"/>
      </w:pPr>
    </w:p>
    <w:p w:rsidR="00EF4FEA" w:rsidRDefault="00EF4FEA">
      <w:pPr>
        <w:pStyle w:val="ConsPlusNormal"/>
        <w:ind w:firstLine="540"/>
        <w:jc w:val="both"/>
      </w:pPr>
      <w:r>
        <w:t xml:space="preserve">Утратила силу. - </w:t>
      </w:r>
      <w:hyperlink r:id="rId46">
        <w:r>
          <w:rPr>
            <w:color w:val="0000FF"/>
          </w:rPr>
          <w:t>Распоряжение</w:t>
        </w:r>
      </w:hyperlink>
      <w:r>
        <w:t xml:space="preserve"> Правительства РФ от 19.04.2019 N 783-р.</w:t>
      </w:r>
    </w:p>
    <w:p w:rsidR="00EF4FEA" w:rsidRDefault="00EF4FEA">
      <w:pPr>
        <w:pStyle w:val="ConsPlusNormal"/>
      </w:pPr>
    </w:p>
    <w:p w:rsidR="00EF4FEA" w:rsidRDefault="00EF4FEA">
      <w:pPr>
        <w:pStyle w:val="ConsPlusTitle"/>
        <w:jc w:val="center"/>
        <w:outlineLvl w:val="1"/>
      </w:pPr>
      <w:r>
        <w:t>Целевая модель</w:t>
      </w:r>
    </w:p>
    <w:p w:rsidR="00EF4FEA" w:rsidRDefault="00EF4FEA">
      <w:pPr>
        <w:pStyle w:val="ConsPlusTitle"/>
        <w:jc w:val="center"/>
      </w:pPr>
      <w:r>
        <w:t>"Эффективность обратной связи и работы каналов прямой связи</w:t>
      </w:r>
    </w:p>
    <w:p w:rsidR="00EF4FEA" w:rsidRDefault="00EF4FEA">
      <w:pPr>
        <w:pStyle w:val="ConsPlusTitle"/>
        <w:jc w:val="center"/>
      </w:pPr>
      <w:r>
        <w:t>инвесторов и руководства субъекта Российской Федерации"</w:t>
      </w:r>
    </w:p>
    <w:p w:rsidR="00EF4FEA" w:rsidRDefault="00EF4FEA">
      <w:pPr>
        <w:pStyle w:val="ConsPlusNormal"/>
      </w:pPr>
    </w:p>
    <w:p w:rsidR="00EF4FEA" w:rsidRDefault="00EF4FEA">
      <w:pPr>
        <w:pStyle w:val="ConsPlusNormal"/>
        <w:ind w:firstLine="540"/>
        <w:jc w:val="both"/>
      </w:pPr>
      <w:r>
        <w:t xml:space="preserve">Утратила силу. - </w:t>
      </w:r>
      <w:hyperlink r:id="rId47">
        <w:r>
          <w:rPr>
            <w:color w:val="0000FF"/>
          </w:rPr>
          <w:t>Распоряжение</w:t>
        </w:r>
      </w:hyperlink>
      <w:r>
        <w:t xml:space="preserve"> Правительства РФ от 19.04.2019 N 783-р.</w:t>
      </w:r>
    </w:p>
    <w:p w:rsidR="00EF4FEA" w:rsidRDefault="00EF4FEA">
      <w:pPr>
        <w:pStyle w:val="ConsPlusNormal"/>
      </w:pPr>
    </w:p>
    <w:p w:rsidR="00EF4FEA" w:rsidRDefault="00EF4FEA">
      <w:pPr>
        <w:pStyle w:val="ConsPlusTitle"/>
        <w:jc w:val="center"/>
        <w:outlineLvl w:val="1"/>
      </w:pPr>
      <w:r>
        <w:t>Целевая модель</w:t>
      </w:r>
    </w:p>
    <w:p w:rsidR="00EF4FEA" w:rsidRDefault="00EF4FEA">
      <w:pPr>
        <w:pStyle w:val="ConsPlusTitle"/>
        <w:jc w:val="center"/>
      </w:pPr>
      <w:r>
        <w:t>"Эффективность деятельности специализированной организации</w:t>
      </w:r>
    </w:p>
    <w:p w:rsidR="00EF4FEA" w:rsidRDefault="00EF4FEA">
      <w:pPr>
        <w:pStyle w:val="ConsPlusTitle"/>
        <w:jc w:val="center"/>
      </w:pPr>
      <w:r>
        <w:t>по привлечению инвестиций и работе с инвесторами"</w:t>
      </w:r>
    </w:p>
    <w:p w:rsidR="00EF4FEA" w:rsidRDefault="00EF4FEA">
      <w:pPr>
        <w:pStyle w:val="ConsPlusNormal"/>
      </w:pPr>
    </w:p>
    <w:p w:rsidR="00EF4FEA" w:rsidRDefault="00EF4FEA">
      <w:pPr>
        <w:pStyle w:val="ConsPlusNormal"/>
        <w:ind w:firstLine="540"/>
        <w:jc w:val="both"/>
      </w:pPr>
      <w:r>
        <w:t xml:space="preserve">Утратила силу. - </w:t>
      </w:r>
      <w:hyperlink r:id="rId48">
        <w:r>
          <w:rPr>
            <w:color w:val="0000FF"/>
          </w:rPr>
          <w:t>Распоряжение</w:t>
        </w:r>
      </w:hyperlink>
      <w:r>
        <w:t xml:space="preserve"> Правительства РФ от 19.04.2019 N 783-р.</w:t>
      </w:r>
    </w:p>
    <w:p w:rsidR="00EF4FEA" w:rsidRDefault="00EF4FEA">
      <w:pPr>
        <w:pStyle w:val="ConsPlusNormal"/>
        <w:ind w:firstLine="540"/>
        <w:jc w:val="both"/>
      </w:pPr>
    </w:p>
    <w:p w:rsidR="00EF4FEA" w:rsidRDefault="00EF4FEA">
      <w:pPr>
        <w:pStyle w:val="ConsPlusTitle"/>
        <w:jc w:val="center"/>
        <w:outlineLvl w:val="1"/>
      </w:pPr>
      <w:r>
        <w:t>Целевая модель</w:t>
      </w:r>
    </w:p>
    <w:p w:rsidR="00EF4FEA" w:rsidRDefault="00EF4FEA">
      <w:pPr>
        <w:pStyle w:val="ConsPlusTitle"/>
        <w:jc w:val="center"/>
      </w:pPr>
      <w:r>
        <w:t>"Качество инвестиционного портала субъекта</w:t>
      </w:r>
    </w:p>
    <w:p w:rsidR="00EF4FEA" w:rsidRDefault="00EF4FEA">
      <w:pPr>
        <w:pStyle w:val="ConsPlusTitle"/>
        <w:jc w:val="center"/>
      </w:pPr>
      <w:r>
        <w:t>Российской Федерации"</w:t>
      </w:r>
    </w:p>
    <w:p w:rsidR="00EF4FEA" w:rsidRDefault="00EF4FEA">
      <w:pPr>
        <w:pStyle w:val="ConsPlusNormal"/>
      </w:pPr>
    </w:p>
    <w:p w:rsidR="00EF4FEA" w:rsidRDefault="00EF4FEA">
      <w:pPr>
        <w:pStyle w:val="ConsPlusNormal"/>
        <w:ind w:firstLine="540"/>
        <w:jc w:val="both"/>
      </w:pPr>
      <w:r>
        <w:t xml:space="preserve">Утратила силу. - </w:t>
      </w:r>
      <w:hyperlink r:id="rId49">
        <w:r>
          <w:rPr>
            <w:color w:val="0000FF"/>
          </w:rPr>
          <w:t>Распоряжение</w:t>
        </w:r>
      </w:hyperlink>
      <w:r>
        <w:t xml:space="preserve"> Правительства РФ от 19.04.2019 N 783-р.</w:t>
      </w:r>
    </w:p>
    <w:p w:rsidR="00EF4FEA" w:rsidRDefault="00EF4FEA">
      <w:pPr>
        <w:pStyle w:val="ConsPlusNormal"/>
      </w:pPr>
    </w:p>
    <w:p w:rsidR="00EF4FEA" w:rsidRDefault="00EF4FEA">
      <w:pPr>
        <w:pStyle w:val="ConsPlusTitle"/>
        <w:jc w:val="center"/>
        <w:outlineLvl w:val="1"/>
      </w:pPr>
      <w:r>
        <w:t>Целевая модель</w:t>
      </w:r>
    </w:p>
    <w:p w:rsidR="00EF4FEA" w:rsidRDefault="00EF4FEA">
      <w:pPr>
        <w:pStyle w:val="ConsPlusTitle"/>
        <w:jc w:val="center"/>
      </w:pPr>
      <w:r>
        <w:t xml:space="preserve">"Подготовка документов и осуществление </w:t>
      </w:r>
      <w:proofErr w:type="gramStart"/>
      <w:r>
        <w:t>государственного</w:t>
      </w:r>
      <w:proofErr w:type="gramEnd"/>
    </w:p>
    <w:p w:rsidR="00EF4FEA" w:rsidRDefault="00EF4FEA">
      <w:pPr>
        <w:pStyle w:val="ConsPlusTitle"/>
        <w:jc w:val="center"/>
      </w:pPr>
      <w:r>
        <w:t>кадастрового учета и (или) государственной регистрации прав</w:t>
      </w:r>
    </w:p>
    <w:p w:rsidR="00EF4FEA" w:rsidRDefault="00EF4FEA">
      <w:pPr>
        <w:pStyle w:val="ConsPlusTitle"/>
        <w:jc w:val="center"/>
      </w:pPr>
      <w:r>
        <w:t>собственности на объекты недвижимого имущества"</w:t>
      </w:r>
    </w:p>
    <w:p w:rsidR="00EF4FEA" w:rsidRDefault="00EF4FEA">
      <w:pPr>
        <w:pStyle w:val="ConsPlusNormal"/>
        <w:jc w:val="center"/>
      </w:pPr>
      <w:proofErr w:type="gramStart"/>
      <w:r>
        <w:t xml:space="preserve">(введена </w:t>
      </w:r>
      <w:hyperlink r:id="rId50">
        <w:r>
          <w:rPr>
            <w:color w:val="0000FF"/>
          </w:rPr>
          <w:t>распоряжением</w:t>
        </w:r>
      </w:hyperlink>
      <w:r>
        <w:t xml:space="preserve"> Правительства РФ от 29.04.2021</w:t>
      </w:r>
      <w:proofErr w:type="gramEnd"/>
    </w:p>
    <w:p w:rsidR="00EF4FEA" w:rsidRDefault="00EF4FEA">
      <w:pPr>
        <w:pStyle w:val="ConsPlusNormal"/>
        <w:jc w:val="center"/>
      </w:pPr>
      <w:proofErr w:type="gramStart"/>
      <w:r>
        <w:t>N 1139-р)</w:t>
      </w:r>
      <w:proofErr w:type="gramEnd"/>
    </w:p>
    <w:p w:rsidR="00EF4FEA" w:rsidRDefault="00EF4FEA">
      <w:pPr>
        <w:pStyle w:val="ConsPlusNormal"/>
        <w:jc w:val="both"/>
      </w:pPr>
    </w:p>
    <w:p w:rsidR="00EF4FEA" w:rsidRDefault="00EF4FEA">
      <w:pPr>
        <w:pStyle w:val="ConsPlusTitle"/>
        <w:jc w:val="center"/>
        <w:outlineLvl w:val="2"/>
      </w:pPr>
      <w:r>
        <w:t>I. Общее описание</w:t>
      </w:r>
    </w:p>
    <w:p w:rsidR="00EF4FEA" w:rsidRDefault="00EF4FEA">
      <w:pPr>
        <w:pStyle w:val="ConsPlusNormal"/>
        <w:jc w:val="both"/>
      </w:pPr>
    </w:p>
    <w:p w:rsidR="00EF4FEA" w:rsidRDefault="00EF4FEA">
      <w:pPr>
        <w:pStyle w:val="ConsPlusNormal"/>
        <w:ind w:firstLine="540"/>
        <w:jc w:val="both"/>
      </w:pPr>
      <w:proofErr w:type="gramStart"/>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roofErr w:type="gramEnd"/>
    </w:p>
    <w:p w:rsidR="00EF4FEA" w:rsidRDefault="00EF4FEA">
      <w:pPr>
        <w:pStyle w:val="ConsPlusNormal"/>
        <w:spacing w:before="200"/>
        <w:ind w:firstLine="540"/>
        <w:jc w:val="both"/>
      </w:pPr>
      <w:r>
        <w:t>Целевая модель определяет приоритетные направления развития инвестиционной привлекательности в регионах Российской Федерации в учетно-регистрационной сфере, базирующиеся на взаимной ответственности и скоординированности усилий государства, бизнеса и общества, а также профессиональных участников рынка недвижимости.</w:t>
      </w:r>
    </w:p>
    <w:p w:rsidR="00EF4FEA" w:rsidRDefault="00EF4FEA">
      <w:pPr>
        <w:pStyle w:val="ConsPlusNormal"/>
        <w:jc w:val="both"/>
      </w:pPr>
    </w:p>
    <w:p w:rsidR="00EF4FEA" w:rsidRDefault="00EF4FEA">
      <w:pPr>
        <w:pStyle w:val="ConsPlusTitle"/>
        <w:jc w:val="center"/>
        <w:outlineLvl w:val="2"/>
      </w:pPr>
      <w:r>
        <w:t>II. Целевая модель</w:t>
      </w:r>
    </w:p>
    <w:p w:rsidR="00EF4FEA" w:rsidRDefault="00EF4FEA">
      <w:pPr>
        <w:pStyle w:val="ConsPlusNormal"/>
        <w:jc w:val="both"/>
      </w:pPr>
    </w:p>
    <w:p w:rsidR="00EF4FEA" w:rsidRDefault="00EF4FEA">
      <w:pPr>
        <w:pStyle w:val="ConsPlusNormal"/>
        <w:sectPr w:rsidR="00EF4FE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3798"/>
        <w:gridCol w:w="3696"/>
        <w:gridCol w:w="1060"/>
        <w:gridCol w:w="1060"/>
        <w:gridCol w:w="1060"/>
        <w:gridCol w:w="1062"/>
      </w:tblGrid>
      <w:tr w:rsidR="00EF4FEA">
        <w:tc>
          <w:tcPr>
            <w:tcW w:w="2552" w:type="dxa"/>
            <w:gridSpan w:val="2"/>
            <w:vMerge w:val="restart"/>
            <w:tcBorders>
              <w:top w:val="single" w:sz="4" w:space="0" w:color="auto"/>
              <w:left w:val="nil"/>
              <w:bottom w:val="single" w:sz="4" w:space="0" w:color="auto"/>
            </w:tcBorders>
          </w:tcPr>
          <w:p w:rsidR="00EF4FEA" w:rsidRDefault="00EF4FEA">
            <w:pPr>
              <w:pStyle w:val="ConsPlusNormal"/>
              <w:jc w:val="center"/>
            </w:pPr>
            <w:r>
              <w:lastRenderedPageBreak/>
              <w:t>Фактор (этап) реализации</w:t>
            </w:r>
          </w:p>
        </w:tc>
        <w:tc>
          <w:tcPr>
            <w:tcW w:w="3798" w:type="dxa"/>
            <w:vMerge w:val="restart"/>
            <w:tcBorders>
              <w:top w:val="single" w:sz="4" w:space="0" w:color="auto"/>
              <w:bottom w:val="single" w:sz="4" w:space="0" w:color="auto"/>
            </w:tcBorders>
          </w:tcPr>
          <w:p w:rsidR="00EF4FEA" w:rsidRDefault="00EF4FEA">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rsidR="00EF4FEA" w:rsidRDefault="00EF4FEA">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rsidR="00EF4FEA" w:rsidRDefault="00EF4FEA">
            <w:pPr>
              <w:pStyle w:val="ConsPlusNormal"/>
              <w:jc w:val="center"/>
            </w:pPr>
            <w:r>
              <w:t>Целевое значение показателей</w:t>
            </w:r>
          </w:p>
        </w:tc>
      </w:tr>
      <w:tr w:rsidR="00EF4FEA">
        <w:tc>
          <w:tcPr>
            <w:tcW w:w="2552" w:type="dxa"/>
            <w:gridSpan w:val="2"/>
            <w:vMerge/>
            <w:tcBorders>
              <w:top w:val="single" w:sz="4" w:space="0" w:color="auto"/>
              <w:left w:val="nil"/>
              <w:bottom w:val="single" w:sz="4" w:space="0" w:color="auto"/>
            </w:tcBorders>
          </w:tcPr>
          <w:p w:rsidR="00EF4FEA" w:rsidRDefault="00EF4FEA">
            <w:pPr>
              <w:pStyle w:val="ConsPlusNormal"/>
            </w:pPr>
          </w:p>
        </w:tc>
        <w:tc>
          <w:tcPr>
            <w:tcW w:w="3798" w:type="dxa"/>
            <w:vMerge/>
            <w:tcBorders>
              <w:top w:val="single" w:sz="4" w:space="0" w:color="auto"/>
              <w:bottom w:val="single" w:sz="4" w:space="0" w:color="auto"/>
            </w:tcBorders>
          </w:tcPr>
          <w:p w:rsidR="00EF4FEA" w:rsidRDefault="00EF4FEA">
            <w:pPr>
              <w:pStyle w:val="ConsPlusNormal"/>
            </w:pPr>
          </w:p>
        </w:tc>
        <w:tc>
          <w:tcPr>
            <w:tcW w:w="3696" w:type="dxa"/>
            <w:vMerge/>
            <w:tcBorders>
              <w:top w:val="single" w:sz="4" w:space="0" w:color="auto"/>
              <w:bottom w:val="single" w:sz="4" w:space="0" w:color="auto"/>
            </w:tcBorders>
          </w:tcPr>
          <w:p w:rsidR="00EF4FEA" w:rsidRDefault="00EF4FEA">
            <w:pPr>
              <w:pStyle w:val="ConsPlusNormal"/>
            </w:pPr>
          </w:p>
        </w:tc>
        <w:tc>
          <w:tcPr>
            <w:tcW w:w="1060" w:type="dxa"/>
            <w:tcBorders>
              <w:top w:val="single" w:sz="4" w:space="0" w:color="auto"/>
              <w:bottom w:val="single" w:sz="4" w:space="0" w:color="auto"/>
            </w:tcBorders>
          </w:tcPr>
          <w:p w:rsidR="00EF4FEA" w:rsidRDefault="00EF4FEA">
            <w:pPr>
              <w:pStyle w:val="ConsPlusNormal"/>
              <w:jc w:val="center"/>
            </w:pPr>
            <w:r>
              <w:t>1 января 2022 г.</w:t>
            </w:r>
          </w:p>
        </w:tc>
        <w:tc>
          <w:tcPr>
            <w:tcW w:w="1060" w:type="dxa"/>
            <w:tcBorders>
              <w:top w:val="single" w:sz="4" w:space="0" w:color="auto"/>
              <w:bottom w:val="single" w:sz="4" w:space="0" w:color="auto"/>
            </w:tcBorders>
          </w:tcPr>
          <w:p w:rsidR="00EF4FEA" w:rsidRDefault="00EF4FEA">
            <w:pPr>
              <w:pStyle w:val="ConsPlusNormal"/>
              <w:jc w:val="center"/>
            </w:pPr>
            <w:r>
              <w:t>1 января 2023 г.</w:t>
            </w:r>
          </w:p>
        </w:tc>
        <w:tc>
          <w:tcPr>
            <w:tcW w:w="1060" w:type="dxa"/>
            <w:tcBorders>
              <w:top w:val="single" w:sz="4" w:space="0" w:color="auto"/>
              <w:bottom w:val="single" w:sz="4" w:space="0" w:color="auto"/>
            </w:tcBorders>
          </w:tcPr>
          <w:p w:rsidR="00EF4FEA" w:rsidRDefault="00EF4FEA">
            <w:pPr>
              <w:pStyle w:val="ConsPlusNormal"/>
              <w:jc w:val="center"/>
            </w:pPr>
            <w:r>
              <w:t>1 января 2024 г.</w:t>
            </w:r>
          </w:p>
        </w:tc>
        <w:tc>
          <w:tcPr>
            <w:tcW w:w="1062" w:type="dxa"/>
            <w:tcBorders>
              <w:top w:val="single" w:sz="4" w:space="0" w:color="auto"/>
              <w:bottom w:val="single" w:sz="4" w:space="0" w:color="auto"/>
              <w:right w:val="nil"/>
            </w:tcBorders>
          </w:tcPr>
          <w:p w:rsidR="00EF4FEA" w:rsidRDefault="00EF4FEA">
            <w:pPr>
              <w:pStyle w:val="ConsPlusNormal"/>
              <w:jc w:val="center"/>
            </w:pPr>
            <w:r>
              <w:t>1 января 2025 г.</w:t>
            </w:r>
          </w:p>
        </w:tc>
      </w:tr>
      <w:tr w:rsidR="00EF4FEA">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rsidR="00EF4FEA" w:rsidRDefault="00EF4FEA">
            <w:pPr>
              <w:pStyle w:val="ConsPlusNormal"/>
              <w:jc w:val="center"/>
              <w:outlineLvl w:val="3"/>
            </w:pPr>
            <w:r>
              <w:t>Раздел 1. Анализ территории</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1.1.</w:t>
            </w:r>
          </w:p>
        </w:tc>
        <w:tc>
          <w:tcPr>
            <w:tcW w:w="1928" w:type="dxa"/>
            <w:tcBorders>
              <w:top w:val="nil"/>
              <w:left w:val="nil"/>
              <w:bottom w:val="nil"/>
              <w:right w:val="nil"/>
            </w:tcBorders>
          </w:tcPr>
          <w:p w:rsidR="00EF4FEA" w:rsidRDefault="00EF4FEA">
            <w:pPr>
              <w:pStyle w:val="ConsPlusNormal"/>
            </w:pPr>
            <w:r>
              <w:t>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rsidR="00EF4FEA" w:rsidRDefault="00EF4FEA">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rsidR="00EF4FEA" w:rsidRDefault="00EF4FEA">
            <w:pPr>
              <w:pStyle w:val="ConsPlusNormal"/>
            </w:pPr>
            <w:r>
              <w:t xml:space="preserve">доля территориальных зон, </w:t>
            </w:r>
            <w:proofErr w:type="gramStart"/>
            <w:r>
              <w:t>сведения</w:t>
            </w:r>
            <w:proofErr w:type="gramEnd"/>
            <w:r>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rsidR="00EF4FEA" w:rsidRDefault="00EF4FEA">
            <w:pPr>
              <w:pStyle w:val="ConsPlusNormal"/>
              <w:jc w:val="center"/>
            </w:pPr>
            <w:r>
              <w:t>60</w:t>
            </w:r>
          </w:p>
        </w:tc>
        <w:tc>
          <w:tcPr>
            <w:tcW w:w="1060" w:type="dxa"/>
            <w:tcBorders>
              <w:top w:val="nil"/>
              <w:left w:val="nil"/>
              <w:bottom w:val="nil"/>
              <w:right w:val="nil"/>
            </w:tcBorders>
          </w:tcPr>
          <w:p w:rsidR="00EF4FEA" w:rsidRDefault="00EF4FEA">
            <w:pPr>
              <w:pStyle w:val="ConsPlusNormal"/>
              <w:jc w:val="center"/>
            </w:pPr>
            <w:r>
              <w:t>80</w:t>
            </w:r>
          </w:p>
        </w:tc>
        <w:tc>
          <w:tcPr>
            <w:tcW w:w="1060" w:type="dxa"/>
            <w:tcBorders>
              <w:top w:val="nil"/>
              <w:left w:val="nil"/>
              <w:bottom w:val="nil"/>
              <w:right w:val="nil"/>
            </w:tcBorders>
          </w:tcPr>
          <w:p w:rsidR="00EF4FEA" w:rsidRDefault="00EF4FEA">
            <w:pPr>
              <w:pStyle w:val="ConsPlusNormal"/>
              <w:jc w:val="center"/>
            </w:pPr>
            <w:r>
              <w:t>100</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t>1.2.</w:t>
            </w:r>
          </w:p>
        </w:tc>
        <w:tc>
          <w:tcPr>
            <w:tcW w:w="1928" w:type="dxa"/>
            <w:vMerge w:val="restart"/>
            <w:tcBorders>
              <w:top w:val="nil"/>
              <w:left w:val="nil"/>
              <w:bottom w:val="nil"/>
              <w:right w:val="nil"/>
            </w:tcBorders>
          </w:tcPr>
          <w:p w:rsidR="00EF4FEA" w:rsidRDefault="00EF4FEA">
            <w:pPr>
              <w:pStyle w:val="ConsPlusNormal"/>
            </w:pPr>
            <w: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rsidR="00EF4FEA" w:rsidRDefault="00EF4FEA">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rsidR="00EF4FEA" w:rsidRDefault="00EF4FEA">
            <w:pPr>
              <w:pStyle w:val="ConsPlusNormal"/>
            </w:pPr>
            <w:proofErr w:type="gramStart"/>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roofErr w:type="gramEnd"/>
          </w:p>
        </w:tc>
        <w:tc>
          <w:tcPr>
            <w:tcW w:w="1060" w:type="dxa"/>
            <w:tcBorders>
              <w:top w:val="nil"/>
              <w:left w:val="nil"/>
              <w:bottom w:val="nil"/>
              <w:right w:val="nil"/>
            </w:tcBorders>
          </w:tcPr>
          <w:p w:rsidR="00EF4FEA" w:rsidRDefault="00EF4FEA">
            <w:pPr>
              <w:pStyle w:val="ConsPlusNormal"/>
              <w:jc w:val="center"/>
            </w:pPr>
            <w:r>
              <w:t>85</w:t>
            </w:r>
          </w:p>
        </w:tc>
        <w:tc>
          <w:tcPr>
            <w:tcW w:w="1060" w:type="dxa"/>
            <w:tcBorders>
              <w:top w:val="nil"/>
              <w:left w:val="nil"/>
              <w:bottom w:val="nil"/>
              <w:right w:val="nil"/>
            </w:tcBorders>
          </w:tcPr>
          <w:p w:rsidR="00EF4FEA" w:rsidRDefault="00EF4FEA">
            <w:pPr>
              <w:pStyle w:val="ConsPlusNormal"/>
              <w:jc w:val="center"/>
            </w:pPr>
            <w:r>
              <w:t>90</w:t>
            </w:r>
          </w:p>
        </w:tc>
        <w:tc>
          <w:tcPr>
            <w:tcW w:w="1060" w:type="dxa"/>
            <w:tcBorders>
              <w:top w:val="nil"/>
              <w:left w:val="nil"/>
              <w:bottom w:val="nil"/>
              <w:right w:val="nil"/>
            </w:tcBorders>
          </w:tcPr>
          <w:p w:rsidR="00EF4FEA" w:rsidRDefault="00EF4FEA">
            <w:pPr>
              <w:pStyle w:val="ConsPlusNormal"/>
              <w:jc w:val="center"/>
            </w:pPr>
            <w:r>
              <w:t>95</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tcBorders>
              <w:top w:val="nil"/>
              <w:left w:val="nil"/>
              <w:bottom w:val="nil"/>
              <w:right w:val="nil"/>
            </w:tcBorders>
          </w:tcPr>
          <w:p w:rsidR="00EF4FEA" w:rsidRDefault="00EF4FEA">
            <w:pPr>
              <w:pStyle w:val="ConsPlusNormal"/>
            </w:pPr>
            <w:r>
              <w:t xml:space="preserve">проведение работ по определению 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w:t>
            </w:r>
            <w:r>
              <w:lastRenderedPageBreak/>
              <w:t>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rsidR="00EF4FEA" w:rsidRDefault="00EF4FEA">
            <w:pPr>
              <w:pStyle w:val="ConsPlusNormal"/>
            </w:pPr>
            <w:r>
              <w:lastRenderedPageBreak/>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w:t>
            </w:r>
            <w:r>
              <w:lastRenderedPageBreak/>
              <w:t xml:space="preserve">исключением объектов культурного наследия, включенных в </w:t>
            </w:r>
            <w:hyperlink r:id="rId51">
              <w:r>
                <w:rPr>
                  <w:color w:val="0000FF"/>
                </w:rPr>
                <w:t>перечень</w:t>
              </w:r>
            </w:hyperlink>
            <w:r>
              <w:t xml:space="preserve"> отдельных объектов культурного наследия федерального значения, </w:t>
            </w:r>
            <w:proofErr w:type="gramStart"/>
            <w:r>
              <w:t>полномочия</w:t>
            </w:r>
            <w:proofErr w:type="gramEnd"/>
            <w:r>
              <w:t xml:space="preserve">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EF4FEA" w:rsidRDefault="00EF4FEA">
            <w:pPr>
              <w:pStyle w:val="ConsPlusNormal"/>
              <w:jc w:val="center"/>
            </w:pPr>
            <w:r>
              <w:lastRenderedPageBreak/>
              <w:t>90</w:t>
            </w:r>
          </w:p>
        </w:tc>
        <w:tc>
          <w:tcPr>
            <w:tcW w:w="1060" w:type="dxa"/>
            <w:tcBorders>
              <w:top w:val="nil"/>
              <w:left w:val="nil"/>
              <w:bottom w:val="nil"/>
              <w:right w:val="nil"/>
            </w:tcBorders>
          </w:tcPr>
          <w:p w:rsidR="00EF4FEA" w:rsidRDefault="00EF4FEA">
            <w:pPr>
              <w:pStyle w:val="ConsPlusNormal"/>
              <w:jc w:val="center"/>
            </w:pPr>
            <w:r>
              <w:t>95</w:t>
            </w:r>
          </w:p>
        </w:tc>
        <w:tc>
          <w:tcPr>
            <w:tcW w:w="1060" w:type="dxa"/>
            <w:tcBorders>
              <w:top w:val="nil"/>
              <w:left w:val="nil"/>
              <w:bottom w:val="nil"/>
              <w:right w:val="nil"/>
            </w:tcBorders>
          </w:tcPr>
          <w:p w:rsidR="00EF4FEA" w:rsidRDefault="00EF4FEA">
            <w:pPr>
              <w:pStyle w:val="ConsPlusNormal"/>
              <w:jc w:val="center"/>
            </w:pPr>
            <w:r>
              <w:t>95</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pPr>
          </w:p>
        </w:tc>
        <w:tc>
          <w:tcPr>
            <w:tcW w:w="1928" w:type="dxa"/>
            <w:tcBorders>
              <w:top w:val="nil"/>
              <w:left w:val="nil"/>
              <w:bottom w:val="nil"/>
              <w:right w:val="nil"/>
            </w:tcBorders>
          </w:tcPr>
          <w:p w:rsidR="00EF4FEA" w:rsidRDefault="00EF4FEA">
            <w:pPr>
              <w:pStyle w:val="ConsPlusNormal"/>
            </w:pPr>
          </w:p>
        </w:tc>
        <w:tc>
          <w:tcPr>
            <w:tcW w:w="3798" w:type="dxa"/>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52">
              <w:r>
                <w:rPr>
                  <w:color w:val="0000FF"/>
                </w:rPr>
                <w:t>перечень</w:t>
              </w:r>
            </w:hyperlink>
            <w:r>
              <w:t xml:space="preserve"> отдельных объектов культурного наследия федерального значения, </w:t>
            </w:r>
            <w:proofErr w:type="gramStart"/>
            <w:r>
              <w:t>полномочия</w:t>
            </w:r>
            <w:proofErr w:type="gramEnd"/>
            <w:r>
              <w:t xml:space="preserve">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w:t>
            </w:r>
            <w:r>
              <w:lastRenderedPageBreak/>
              <w:t xml:space="preserve">религиозного значения), сведения </w:t>
            </w:r>
            <w:proofErr w:type="gramStart"/>
            <w:r>
              <w:t>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roofErr w:type="gramEnd"/>
          </w:p>
        </w:tc>
        <w:tc>
          <w:tcPr>
            <w:tcW w:w="1060" w:type="dxa"/>
            <w:tcBorders>
              <w:top w:val="nil"/>
              <w:left w:val="nil"/>
              <w:bottom w:val="nil"/>
              <w:right w:val="nil"/>
            </w:tcBorders>
          </w:tcPr>
          <w:p w:rsidR="00EF4FEA" w:rsidRDefault="00EF4FEA">
            <w:pPr>
              <w:pStyle w:val="ConsPlusNormal"/>
              <w:jc w:val="center"/>
            </w:pPr>
            <w:r>
              <w:lastRenderedPageBreak/>
              <w:t>90</w:t>
            </w:r>
          </w:p>
        </w:tc>
        <w:tc>
          <w:tcPr>
            <w:tcW w:w="1060" w:type="dxa"/>
            <w:tcBorders>
              <w:top w:val="nil"/>
              <w:left w:val="nil"/>
              <w:bottom w:val="nil"/>
              <w:right w:val="nil"/>
            </w:tcBorders>
          </w:tcPr>
          <w:p w:rsidR="00EF4FEA" w:rsidRDefault="00EF4FEA">
            <w:pPr>
              <w:pStyle w:val="ConsPlusNormal"/>
              <w:jc w:val="center"/>
            </w:pPr>
            <w:r>
              <w:t>95</w:t>
            </w:r>
          </w:p>
        </w:tc>
        <w:tc>
          <w:tcPr>
            <w:tcW w:w="1060" w:type="dxa"/>
            <w:tcBorders>
              <w:top w:val="nil"/>
              <w:left w:val="nil"/>
              <w:bottom w:val="nil"/>
              <w:right w:val="nil"/>
            </w:tcBorders>
          </w:tcPr>
          <w:p w:rsidR="00EF4FEA" w:rsidRDefault="00EF4FEA">
            <w:pPr>
              <w:pStyle w:val="ConsPlusNormal"/>
              <w:jc w:val="center"/>
            </w:pPr>
            <w:r>
              <w:t>95</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lastRenderedPageBreak/>
              <w:t>1.3.</w:t>
            </w:r>
          </w:p>
        </w:tc>
        <w:tc>
          <w:tcPr>
            <w:tcW w:w="1928" w:type="dxa"/>
            <w:vMerge w:val="restart"/>
            <w:tcBorders>
              <w:top w:val="nil"/>
              <w:left w:val="nil"/>
              <w:bottom w:val="nil"/>
              <w:right w:val="nil"/>
            </w:tcBorders>
          </w:tcPr>
          <w:p w:rsidR="00EF4FEA" w:rsidRDefault="00EF4FEA">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rsidR="00EF4FEA" w:rsidRDefault="00EF4FEA">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rsidR="00EF4FEA" w:rsidRDefault="00EF4FEA">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anchor="P978">
              <w:r>
                <w:rPr>
                  <w:color w:val="0000FF"/>
                </w:rPr>
                <w:t>&lt;1&gt;</w:t>
              </w:r>
            </w:hyperlink>
          </w:p>
        </w:tc>
        <w:tc>
          <w:tcPr>
            <w:tcW w:w="1060" w:type="dxa"/>
            <w:tcBorders>
              <w:top w:val="nil"/>
              <w:left w:val="nil"/>
              <w:bottom w:val="nil"/>
              <w:right w:val="nil"/>
            </w:tcBorders>
          </w:tcPr>
          <w:p w:rsidR="00EF4FEA" w:rsidRDefault="00EF4FEA">
            <w:pPr>
              <w:pStyle w:val="ConsPlusNormal"/>
              <w:jc w:val="center"/>
            </w:pPr>
            <w:r>
              <w:t>100</w:t>
            </w:r>
          </w:p>
        </w:tc>
        <w:tc>
          <w:tcPr>
            <w:tcW w:w="1060" w:type="dxa"/>
            <w:tcBorders>
              <w:top w:val="nil"/>
              <w:left w:val="nil"/>
              <w:bottom w:val="nil"/>
              <w:right w:val="nil"/>
            </w:tcBorders>
          </w:tcPr>
          <w:p w:rsidR="00EF4FEA" w:rsidRDefault="00EF4FEA">
            <w:pPr>
              <w:pStyle w:val="ConsPlusNormal"/>
              <w:jc w:val="center"/>
            </w:pPr>
            <w:r>
              <w:t>100</w:t>
            </w:r>
          </w:p>
        </w:tc>
        <w:tc>
          <w:tcPr>
            <w:tcW w:w="1060" w:type="dxa"/>
            <w:tcBorders>
              <w:top w:val="nil"/>
              <w:left w:val="nil"/>
              <w:bottom w:val="nil"/>
              <w:right w:val="nil"/>
            </w:tcBorders>
          </w:tcPr>
          <w:p w:rsidR="00EF4FEA" w:rsidRDefault="00EF4FEA">
            <w:pPr>
              <w:pStyle w:val="ConsPlusNormal"/>
              <w:jc w:val="center"/>
            </w:pPr>
            <w:r>
              <w:t>100</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 xml:space="preserve">доля муниципальных образований субъекта Российской Федерации, </w:t>
            </w:r>
            <w:proofErr w:type="gramStart"/>
            <w:r>
              <w:t>сведения</w:t>
            </w:r>
            <w:proofErr w:type="gramEnd"/>
            <w:r>
              <w:t xml:space="preserve">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anchor="P978">
              <w:r>
                <w:rPr>
                  <w:color w:val="0000FF"/>
                </w:rPr>
                <w:t>&lt;1&gt;</w:t>
              </w:r>
            </w:hyperlink>
          </w:p>
        </w:tc>
        <w:tc>
          <w:tcPr>
            <w:tcW w:w="1060" w:type="dxa"/>
            <w:tcBorders>
              <w:top w:val="nil"/>
              <w:left w:val="nil"/>
              <w:bottom w:val="nil"/>
              <w:right w:val="nil"/>
            </w:tcBorders>
          </w:tcPr>
          <w:p w:rsidR="00EF4FEA" w:rsidRDefault="00EF4FEA">
            <w:pPr>
              <w:pStyle w:val="ConsPlusNormal"/>
              <w:jc w:val="center"/>
            </w:pPr>
            <w:r>
              <w:t>100</w:t>
            </w:r>
          </w:p>
        </w:tc>
        <w:tc>
          <w:tcPr>
            <w:tcW w:w="1060" w:type="dxa"/>
            <w:tcBorders>
              <w:top w:val="nil"/>
              <w:left w:val="nil"/>
              <w:bottom w:val="nil"/>
              <w:right w:val="nil"/>
            </w:tcBorders>
          </w:tcPr>
          <w:p w:rsidR="00EF4FEA" w:rsidRDefault="00EF4FEA">
            <w:pPr>
              <w:pStyle w:val="ConsPlusNormal"/>
              <w:jc w:val="center"/>
            </w:pPr>
            <w:r>
              <w:t>100</w:t>
            </w:r>
          </w:p>
        </w:tc>
        <w:tc>
          <w:tcPr>
            <w:tcW w:w="1060" w:type="dxa"/>
            <w:tcBorders>
              <w:top w:val="nil"/>
              <w:left w:val="nil"/>
              <w:bottom w:val="nil"/>
              <w:right w:val="nil"/>
            </w:tcBorders>
          </w:tcPr>
          <w:p w:rsidR="00EF4FEA" w:rsidRDefault="00EF4FEA">
            <w:pPr>
              <w:pStyle w:val="ConsPlusNormal"/>
              <w:jc w:val="center"/>
            </w:pPr>
            <w:r>
              <w:t>100</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 xml:space="preserve">доля населенных пунктов субъекта Российской Федерации, </w:t>
            </w:r>
            <w:proofErr w:type="gramStart"/>
            <w:r>
              <w:t>сведения</w:t>
            </w:r>
            <w:proofErr w:type="gramEnd"/>
            <w:r>
              <w:t xml:space="preserve">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anchor="P978">
              <w:r>
                <w:rPr>
                  <w:color w:val="0000FF"/>
                </w:rPr>
                <w:t>&lt;1&gt;</w:t>
              </w:r>
            </w:hyperlink>
          </w:p>
        </w:tc>
        <w:tc>
          <w:tcPr>
            <w:tcW w:w="1060" w:type="dxa"/>
            <w:tcBorders>
              <w:top w:val="nil"/>
              <w:left w:val="nil"/>
              <w:bottom w:val="nil"/>
              <w:right w:val="nil"/>
            </w:tcBorders>
          </w:tcPr>
          <w:p w:rsidR="00EF4FEA" w:rsidRDefault="00EF4FEA">
            <w:pPr>
              <w:pStyle w:val="ConsPlusNormal"/>
              <w:jc w:val="center"/>
            </w:pPr>
            <w:r>
              <w:t>65</w:t>
            </w:r>
          </w:p>
        </w:tc>
        <w:tc>
          <w:tcPr>
            <w:tcW w:w="1060" w:type="dxa"/>
            <w:tcBorders>
              <w:top w:val="nil"/>
              <w:left w:val="nil"/>
              <w:bottom w:val="nil"/>
              <w:right w:val="nil"/>
            </w:tcBorders>
          </w:tcPr>
          <w:p w:rsidR="00EF4FEA" w:rsidRDefault="00EF4FEA">
            <w:pPr>
              <w:pStyle w:val="ConsPlusNormal"/>
              <w:jc w:val="center"/>
            </w:pPr>
            <w:r>
              <w:t>80</w:t>
            </w:r>
          </w:p>
        </w:tc>
        <w:tc>
          <w:tcPr>
            <w:tcW w:w="1060" w:type="dxa"/>
            <w:tcBorders>
              <w:top w:val="nil"/>
              <w:left w:val="nil"/>
              <w:bottom w:val="nil"/>
              <w:right w:val="nil"/>
            </w:tcBorders>
          </w:tcPr>
          <w:p w:rsidR="00EF4FEA" w:rsidRDefault="00EF4FEA">
            <w:pPr>
              <w:pStyle w:val="ConsPlusNormal"/>
              <w:jc w:val="center"/>
            </w:pPr>
            <w:r>
              <w:t>100</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lastRenderedPageBreak/>
              <w:t>1.4.</w:t>
            </w:r>
          </w:p>
        </w:tc>
        <w:tc>
          <w:tcPr>
            <w:tcW w:w="1928" w:type="dxa"/>
            <w:tcBorders>
              <w:top w:val="nil"/>
              <w:left w:val="nil"/>
              <w:bottom w:val="nil"/>
              <w:right w:val="nil"/>
            </w:tcBorders>
          </w:tcPr>
          <w:p w:rsidR="00EF4FEA" w:rsidRDefault="00EF4FEA">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rsidR="00EF4FEA" w:rsidRDefault="00EF4FEA">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rsidR="00EF4FEA" w:rsidRDefault="00EF4FEA">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rsidR="00EF4FEA" w:rsidRDefault="00EF4FEA">
            <w:pPr>
              <w:pStyle w:val="ConsPlusNormal"/>
              <w:jc w:val="center"/>
            </w:pPr>
            <w:r>
              <w:t>65</w:t>
            </w:r>
          </w:p>
        </w:tc>
        <w:tc>
          <w:tcPr>
            <w:tcW w:w="1060" w:type="dxa"/>
            <w:tcBorders>
              <w:top w:val="nil"/>
              <w:left w:val="nil"/>
              <w:bottom w:val="nil"/>
              <w:right w:val="nil"/>
            </w:tcBorders>
          </w:tcPr>
          <w:p w:rsidR="00EF4FEA" w:rsidRDefault="00EF4FEA">
            <w:pPr>
              <w:pStyle w:val="ConsPlusNormal"/>
              <w:jc w:val="center"/>
            </w:pPr>
            <w:r>
              <w:t>75</w:t>
            </w:r>
          </w:p>
        </w:tc>
        <w:tc>
          <w:tcPr>
            <w:tcW w:w="1060" w:type="dxa"/>
            <w:tcBorders>
              <w:top w:val="nil"/>
              <w:left w:val="nil"/>
              <w:bottom w:val="nil"/>
              <w:right w:val="nil"/>
            </w:tcBorders>
          </w:tcPr>
          <w:p w:rsidR="00EF4FEA" w:rsidRDefault="00EF4FEA">
            <w:pPr>
              <w:pStyle w:val="ConsPlusNormal"/>
              <w:jc w:val="center"/>
            </w:pPr>
            <w:r>
              <w:t>87</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1.5.</w:t>
            </w:r>
          </w:p>
        </w:tc>
        <w:tc>
          <w:tcPr>
            <w:tcW w:w="1928" w:type="dxa"/>
            <w:tcBorders>
              <w:top w:val="nil"/>
              <w:left w:val="nil"/>
              <w:bottom w:val="nil"/>
              <w:right w:val="nil"/>
            </w:tcBorders>
          </w:tcPr>
          <w:p w:rsidR="00EF4FEA" w:rsidRDefault="00EF4FEA">
            <w:pPr>
              <w:pStyle w:val="ConsPlusNormal"/>
            </w:pPr>
            <w:r>
              <w:t>Внесение в Единый государственный реестр недвижимости сведений об округах 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rsidR="00EF4FEA" w:rsidRDefault="00EF4FEA">
            <w:pPr>
              <w:pStyle w:val="ConsPlusNormal"/>
            </w:pPr>
            <w:r>
              <w:t>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Единый государственный реестр недвижимости</w:t>
            </w:r>
          </w:p>
        </w:tc>
        <w:tc>
          <w:tcPr>
            <w:tcW w:w="3696" w:type="dxa"/>
            <w:tcBorders>
              <w:top w:val="nil"/>
              <w:left w:val="nil"/>
              <w:bottom w:val="nil"/>
              <w:right w:val="nil"/>
            </w:tcBorders>
          </w:tcPr>
          <w:p w:rsidR="00EF4FEA" w:rsidRDefault="00EF4FEA">
            <w:pPr>
              <w:pStyle w:val="ConsPlusNormal"/>
            </w:pPr>
            <w:r>
              <w:t>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rsidR="00EF4FEA" w:rsidRDefault="00EF4FEA">
            <w:pPr>
              <w:pStyle w:val="ConsPlusNormal"/>
              <w:jc w:val="center"/>
            </w:pPr>
            <w:r>
              <w:t>40</w:t>
            </w:r>
          </w:p>
        </w:tc>
        <w:tc>
          <w:tcPr>
            <w:tcW w:w="1060" w:type="dxa"/>
            <w:tcBorders>
              <w:top w:val="nil"/>
              <w:left w:val="nil"/>
              <w:bottom w:val="nil"/>
              <w:right w:val="nil"/>
            </w:tcBorders>
          </w:tcPr>
          <w:p w:rsidR="00EF4FEA" w:rsidRDefault="00EF4FEA">
            <w:pPr>
              <w:pStyle w:val="ConsPlusNormal"/>
              <w:jc w:val="center"/>
            </w:pPr>
            <w:r>
              <w:t>60</w:t>
            </w:r>
          </w:p>
        </w:tc>
        <w:tc>
          <w:tcPr>
            <w:tcW w:w="1060" w:type="dxa"/>
            <w:tcBorders>
              <w:top w:val="nil"/>
              <w:left w:val="nil"/>
              <w:bottom w:val="nil"/>
              <w:right w:val="nil"/>
            </w:tcBorders>
          </w:tcPr>
          <w:p w:rsidR="00EF4FEA" w:rsidRDefault="00EF4FEA">
            <w:pPr>
              <w:pStyle w:val="ConsPlusNormal"/>
              <w:jc w:val="center"/>
            </w:pPr>
            <w:r>
              <w:t>80</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t>1.6.</w:t>
            </w:r>
          </w:p>
        </w:tc>
        <w:tc>
          <w:tcPr>
            <w:tcW w:w="1928" w:type="dxa"/>
            <w:vMerge w:val="restart"/>
            <w:tcBorders>
              <w:top w:val="nil"/>
              <w:left w:val="nil"/>
              <w:bottom w:val="nil"/>
              <w:right w:val="nil"/>
            </w:tcBorders>
          </w:tcPr>
          <w:p w:rsidR="00EF4FEA" w:rsidRDefault="00EF4FEA">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rsidR="00EF4FEA" w:rsidRDefault="00EF4FEA">
            <w:pPr>
              <w:pStyle w:val="ConsPlusNormal"/>
            </w:pPr>
            <w:r>
              <w:t xml:space="preserve">сокращение </w:t>
            </w:r>
            <w:proofErr w:type="gramStart"/>
            <w:r>
              <w:t>срока утверждения схемы расположения земельного участка</w:t>
            </w:r>
            <w:proofErr w:type="gramEnd"/>
            <w:r>
              <w:t xml:space="preserve"> на кадастровом плане территории;</w:t>
            </w:r>
          </w:p>
          <w:p w:rsidR="00EF4FEA" w:rsidRDefault="00EF4FEA">
            <w:pPr>
              <w:pStyle w:val="ConsPlusNormal"/>
            </w:pPr>
            <w:r>
              <w:t xml:space="preserve">обеспечение </w:t>
            </w:r>
            <w:proofErr w:type="gramStart"/>
            <w:r>
              <w:t>возможности подготовки схемы расположения земельного участка</w:t>
            </w:r>
            <w:proofErr w:type="gramEnd"/>
            <w:r>
              <w:t xml:space="preserve"> на кадастровом плане территории в форме электронного документа с использованием официального сайта Росреестра в информационно-</w:t>
            </w:r>
            <w:r>
              <w:lastRenderedPageBreak/>
              <w:t>телекоммуникационной сети "Интернет"</w:t>
            </w:r>
          </w:p>
        </w:tc>
        <w:tc>
          <w:tcPr>
            <w:tcW w:w="3696" w:type="dxa"/>
            <w:tcBorders>
              <w:top w:val="nil"/>
              <w:left w:val="nil"/>
              <w:bottom w:val="nil"/>
              <w:right w:val="nil"/>
            </w:tcBorders>
          </w:tcPr>
          <w:p w:rsidR="00EF4FEA" w:rsidRDefault="00EF4FEA">
            <w:pPr>
              <w:pStyle w:val="ConsPlusNormal"/>
            </w:pPr>
            <w:r>
              <w:lastRenderedPageBreak/>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rsidR="00EF4FEA" w:rsidRDefault="00EF4FEA">
            <w:pPr>
              <w:pStyle w:val="ConsPlusNormal"/>
              <w:jc w:val="center"/>
            </w:pPr>
            <w:r>
              <w:t>12</w:t>
            </w:r>
          </w:p>
        </w:tc>
        <w:tc>
          <w:tcPr>
            <w:tcW w:w="1060" w:type="dxa"/>
            <w:tcBorders>
              <w:top w:val="nil"/>
              <w:left w:val="nil"/>
              <w:bottom w:val="nil"/>
              <w:right w:val="nil"/>
            </w:tcBorders>
          </w:tcPr>
          <w:p w:rsidR="00EF4FEA" w:rsidRDefault="00EF4FEA">
            <w:pPr>
              <w:pStyle w:val="ConsPlusNormal"/>
              <w:jc w:val="center"/>
            </w:pPr>
            <w:r>
              <w:t>10</w:t>
            </w:r>
          </w:p>
        </w:tc>
        <w:tc>
          <w:tcPr>
            <w:tcW w:w="1060" w:type="dxa"/>
            <w:tcBorders>
              <w:top w:val="nil"/>
              <w:left w:val="nil"/>
              <w:bottom w:val="nil"/>
              <w:right w:val="nil"/>
            </w:tcBorders>
          </w:tcPr>
          <w:p w:rsidR="00EF4FEA" w:rsidRDefault="00EF4FEA">
            <w:pPr>
              <w:pStyle w:val="ConsPlusNormal"/>
              <w:jc w:val="center"/>
            </w:pPr>
            <w:r>
              <w:t>10</w:t>
            </w:r>
          </w:p>
        </w:tc>
        <w:tc>
          <w:tcPr>
            <w:tcW w:w="1062" w:type="dxa"/>
            <w:tcBorders>
              <w:top w:val="nil"/>
              <w:left w:val="nil"/>
              <w:bottom w:val="nil"/>
              <w:right w:val="nil"/>
            </w:tcBorders>
          </w:tcPr>
          <w:p w:rsidR="00EF4FEA" w:rsidRDefault="00EF4FEA">
            <w:pPr>
              <w:pStyle w:val="ConsPlusNormal"/>
              <w:jc w:val="center"/>
            </w:pPr>
            <w:r>
              <w:t>9</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 xml:space="preserve">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w:t>
            </w:r>
            <w:r>
              <w:lastRenderedPageBreak/>
              <w:t>процентов</w:t>
            </w:r>
          </w:p>
        </w:tc>
        <w:tc>
          <w:tcPr>
            <w:tcW w:w="1060" w:type="dxa"/>
            <w:tcBorders>
              <w:top w:val="nil"/>
              <w:left w:val="nil"/>
              <w:bottom w:val="nil"/>
              <w:right w:val="nil"/>
            </w:tcBorders>
          </w:tcPr>
          <w:p w:rsidR="00EF4FEA" w:rsidRDefault="00EF4FEA">
            <w:pPr>
              <w:pStyle w:val="ConsPlusNormal"/>
              <w:jc w:val="center"/>
            </w:pPr>
            <w:r>
              <w:lastRenderedPageBreak/>
              <w:t>5</w:t>
            </w:r>
          </w:p>
        </w:tc>
        <w:tc>
          <w:tcPr>
            <w:tcW w:w="1060" w:type="dxa"/>
            <w:tcBorders>
              <w:top w:val="nil"/>
              <w:left w:val="nil"/>
              <w:bottom w:val="nil"/>
              <w:right w:val="nil"/>
            </w:tcBorders>
          </w:tcPr>
          <w:p w:rsidR="00EF4FEA" w:rsidRDefault="00EF4FEA">
            <w:pPr>
              <w:pStyle w:val="ConsPlusNormal"/>
              <w:jc w:val="center"/>
            </w:pPr>
            <w:r>
              <w:t>4</w:t>
            </w:r>
          </w:p>
        </w:tc>
        <w:tc>
          <w:tcPr>
            <w:tcW w:w="1060" w:type="dxa"/>
            <w:tcBorders>
              <w:top w:val="nil"/>
              <w:left w:val="nil"/>
              <w:bottom w:val="nil"/>
              <w:right w:val="nil"/>
            </w:tcBorders>
          </w:tcPr>
          <w:p w:rsidR="00EF4FEA" w:rsidRDefault="00EF4FEA">
            <w:pPr>
              <w:pStyle w:val="ConsPlusNormal"/>
              <w:jc w:val="center"/>
            </w:pPr>
            <w:r>
              <w:t>3,5</w:t>
            </w:r>
          </w:p>
        </w:tc>
        <w:tc>
          <w:tcPr>
            <w:tcW w:w="1062" w:type="dxa"/>
            <w:tcBorders>
              <w:top w:val="nil"/>
              <w:left w:val="nil"/>
              <w:bottom w:val="nil"/>
              <w:right w:val="nil"/>
            </w:tcBorders>
          </w:tcPr>
          <w:p w:rsidR="00EF4FEA" w:rsidRDefault="00EF4FEA">
            <w:pPr>
              <w:pStyle w:val="ConsPlusNormal"/>
              <w:jc w:val="center"/>
            </w:pPr>
            <w:r>
              <w:t>3</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lastRenderedPageBreak/>
              <w:t>1.7.</w:t>
            </w:r>
          </w:p>
        </w:tc>
        <w:tc>
          <w:tcPr>
            <w:tcW w:w="1928" w:type="dxa"/>
            <w:vMerge w:val="restart"/>
            <w:tcBorders>
              <w:top w:val="nil"/>
              <w:left w:val="nil"/>
              <w:bottom w:val="nil"/>
              <w:right w:val="nil"/>
            </w:tcBorders>
          </w:tcPr>
          <w:p w:rsidR="00EF4FEA" w:rsidRDefault="00EF4FEA">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rsidR="00EF4FEA" w:rsidRDefault="00EF4FEA">
            <w:pPr>
              <w:pStyle w:val="ConsPlusNormal"/>
            </w:pPr>
            <w:r>
              <w:t>сокращение срока присвоения и изменения адреса объекту адресации;</w:t>
            </w:r>
          </w:p>
          <w:p w:rsidR="00EF4FEA" w:rsidRDefault="00EF4FEA">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rsidR="00EF4FEA" w:rsidRDefault="00EF4FEA">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rsidR="00EF4FEA" w:rsidRDefault="00EF4FEA">
            <w:pPr>
              <w:pStyle w:val="ConsPlusNormal"/>
              <w:jc w:val="center"/>
            </w:pPr>
            <w:r>
              <w:t>7</w:t>
            </w:r>
          </w:p>
        </w:tc>
        <w:tc>
          <w:tcPr>
            <w:tcW w:w="1060" w:type="dxa"/>
            <w:tcBorders>
              <w:top w:val="nil"/>
              <w:left w:val="nil"/>
              <w:bottom w:val="nil"/>
              <w:right w:val="nil"/>
            </w:tcBorders>
          </w:tcPr>
          <w:p w:rsidR="00EF4FEA" w:rsidRDefault="00EF4FEA">
            <w:pPr>
              <w:pStyle w:val="ConsPlusNormal"/>
              <w:jc w:val="center"/>
            </w:pPr>
            <w:r>
              <w:t>6</w:t>
            </w:r>
          </w:p>
        </w:tc>
        <w:tc>
          <w:tcPr>
            <w:tcW w:w="1060" w:type="dxa"/>
            <w:tcBorders>
              <w:top w:val="nil"/>
              <w:left w:val="nil"/>
              <w:bottom w:val="nil"/>
              <w:right w:val="nil"/>
            </w:tcBorders>
          </w:tcPr>
          <w:p w:rsidR="00EF4FEA" w:rsidRDefault="00EF4FEA">
            <w:pPr>
              <w:pStyle w:val="ConsPlusNormal"/>
              <w:jc w:val="center"/>
            </w:pPr>
            <w:r>
              <w:t>6</w:t>
            </w:r>
          </w:p>
        </w:tc>
        <w:tc>
          <w:tcPr>
            <w:tcW w:w="1062" w:type="dxa"/>
            <w:tcBorders>
              <w:top w:val="nil"/>
              <w:left w:val="nil"/>
              <w:bottom w:val="nil"/>
              <w:right w:val="nil"/>
            </w:tcBorders>
          </w:tcPr>
          <w:p w:rsidR="00EF4FEA" w:rsidRDefault="00EF4FEA">
            <w:pPr>
              <w:pStyle w:val="ConsPlusNormal"/>
              <w:jc w:val="center"/>
            </w:pPr>
            <w:r>
              <w:t>5</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доля принятых решений об отказе в присвоении и изменении адреса объекту адресации в общем количестве таких заявлений, процентов</w:t>
            </w:r>
          </w:p>
        </w:tc>
        <w:tc>
          <w:tcPr>
            <w:tcW w:w="1060" w:type="dxa"/>
            <w:tcBorders>
              <w:top w:val="nil"/>
              <w:left w:val="nil"/>
              <w:bottom w:val="nil"/>
              <w:right w:val="nil"/>
            </w:tcBorders>
          </w:tcPr>
          <w:p w:rsidR="00EF4FEA" w:rsidRDefault="00EF4FEA">
            <w:pPr>
              <w:pStyle w:val="ConsPlusNormal"/>
              <w:jc w:val="center"/>
            </w:pPr>
            <w:r>
              <w:t>1</w:t>
            </w:r>
          </w:p>
        </w:tc>
        <w:tc>
          <w:tcPr>
            <w:tcW w:w="1060" w:type="dxa"/>
            <w:tcBorders>
              <w:top w:val="nil"/>
              <w:left w:val="nil"/>
              <w:bottom w:val="nil"/>
              <w:right w:val="nil"/>
            </w:tcBorders>
          </w:tcPr>
          <w:p w:rsidR="00EF4FEA" w:rsidRDefault="00EF4FEA">
            <w:pPr>
              <w:pStyle w:val="ConsPlusNormal"/>
              <w:jc w:val="center"/>
            </w:pPr>
            <w:r>
              <w:t>0,7</w:t>
            </w:r>
          </w:p>
        </w:tc>
        <w:tc>
          <w:tcPr>
            <w:tcW w:w="1060" w:type="dxa"/>
            <w:tcBorders>
              <w:top w:val="nil"/>
              <w:left w:val="nil"/>
              <w:bottom w:val="nil"/>
              <w:right w:val="nil"/>
            </w:tcBorders>
          </w:tcPr>
          <w:p w:rsidR="00EF4FEA" w:rsidRDefault="00EF4FEA">
            <w:pPr>
              <w:pStyle w:val="ConsPlusNormal"/>
              <w:jc w:val="center"/>
            </w:pPr>
            <w:r>
              <w:t>0,4</w:t>
            </w:r>
          </w:p>
        </w:tc>
        <w:tc>
          <w:tcPr>
            <w:tcW w:w="1062" w:type="dxa"/>
            <w:tcBorders>
              <w:top w:val="nil"/>
              <w:left w:val="nil"/>
              <w:bottom w:val="nil"/>
              <w:right w:val="nil"/>
            </w:tcBorders>
          </w:tcPr>
          <w:p w:rsidR="00EF4FEA" w:rsidRDefault="00EF4FEA">
            <w:pPr>
              <w:pStyle w:val="ConsPlusNormal"/>
              <w:jc w:val="center"/>
            </w:pPr>
            <w:r>
              <w:t>0,2</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1.8.</w:t>
            </w:r>
          </w:p>
        </w:tc>
        <w:tc>
          <w:tcPr>
            <w:tcW w:w="1928" w:type="dxa"/>
            <w:tcBorders>
              <w:top w:val="nil"/>
              <w:left w:val="nil"/>
              <w:bottom w:val="nil"/>
              <w:right w:val="nil"/>
            </w:tcBorders>
          </w:tcPr>
          <w:p w:rsidR="00EF4FEA" w:rsidRDefault="00EF4FEA">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rsidR="00EF4FEA" w:rsidRDefault="00EF4FEA">
            <w:pPr>
              <w:pStyle w:val="ConsPlusNormal"/>
            </w:pPr>
            <w:r>
              <w:t>организация и проведение комплексных кадастровых работ;</w:t>
            </w:r>
          </w:p>
          <w:p w:rsidR="00EF4FEA" w:rsidRDefault="00EF4FEA">
            <w:pPr>
              <w:pStyle w:val="ConsPlusNormal"/>
            </w:pPr>
            <w: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rsidR="00EF4FEA" w:rsidRDefault="00EF4FEA">
            <w:pPr>
              <w:pStyle w:val="ConsPlusNormal"/>
            </w:pPr>
            <w:r>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rsidR="00EF4FEA" w:rsidRDefault="00EF4FEA">
            <w:pPr>
              <w:pStyle w:val="ConsPlusNormal"/>
              <w:jc w:val="center"/>
            </w:pPr>
            <w:r>
              <w:t>68,4</w:t>
            </w:r>
          </w:p>
        </w:tc>
        <w:tc>
          <w:tcPr>
            <w:tcW w:w="1060" w:type="dxa"/>
            <w:tcBorders>
              <w:top w:val="nil"/>
              <w:left w:val="nil"/>
              <w:bottom w:val="nil"/>
              <w:right w:val="nil"/>
            </w:tcBorders>
          </w:tcPr>
          <w:p w:rsidR="00EF4FEA" w:rsidRDefault="00EF4FEA">
            <w:pPr>
              <w:pStyle w:val="ConsPlusNormal"/>
              <w:jc w:val="center"/>
            </w:pPr>
            <w:r>
              <w:t>72,6</w:t>
            </w:r>
          </w:p>
        </w:tc>
        <w:tc>
          <w:tcPr>
            <w:tcW w:w="1060" w:type="dxa"/>
            <w:tcBorders>
              <w:top w:val="nil"/>
              <w:left w:val="nil"/>
              <w:bottom w:val="nil"/>
              <w:right w:val="nil"/>
            </w:tcBorders>
          </w:tcPr>
          <w:p w:rsidR="00EF4FEA" w:rsidRDefault="00EF4FEA">
            <w:pPr>
              <w:pStyle w:val="ConsPlusNormal"/>
              <w:jc w:val="center"/>
            </w:pPr>
            <w:r>
              <w:t>76,8</w:t>
            </w:r>
          </w:p>
        </w:tc>
        <w:tc>
          <w:tcPr>
            <w:tcW w:w="1062" w:type="dxa"/>
            <w:tcBorders>
              <w:top w:val="nil"/>
              <w:left w:val="nil"/>
              <w:bottom w:val="nil"/>
              <w:right w:val="nil"/>
            </w:tcBorders>
          </w:tcPr>
          <w:p w:rsidR="00EF4FEA" w:rsidRDefault="00EF4FEA">
            <w:pPr>
              <w:pStyle w:val="ConsPlusNormal"/>
              <w:jc w:val="center"/>
            </w:pPr>
            <w:r>
              <w:t>80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1.9.</w:t>
            </w:r>
          </w:p>
        </w:tc>
        <w:tc>
          <w:tcPr>
            <w:tcW w:w="1928" w:type="dxa"/>
            <w:tcBorders>
              <w:top w:val="nil"/>
              <w:left w:val="nil"/>
              <w:bottom w:val="nil"/>
              <w:right w:val="nil"/>
            </w:tcBorders>
          </w:tcPr>
          <w:p w:rsidR="00EF4FEA" w:rsidRDefault="00EF4FEA">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rsidR="00EF4FEA" w:rsidRDefault="00EF4FEA">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rsidR="00EF4FEA" w:rsidRDefault="00EF4FEA">
            <w:pPr>
              <w:pStyle w:val="ConsPlusNormal"/>
            </w:pPr>
            <w: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anchor="P979">
              <w:r>
                <w:rPr>
                  <w:color w:val="0000FF"/>
                </w:rPr>
                <w:t>&lt;2&gt;</w:t>
              </w:r>
            </w:hyperlink>
          </w:p>
        </w:tc>
        <w:tc>
          <w:tcPr>
            <w:tcW w:w="1060" w:type="dxa"/>
            <w:tcBorders>
              <w:top w:val="nil"/>
              <w:left w:val="nil"/>
              <w:bottom w:val="nil"/>
              <w:right w:val="nil"/>
            </w:tcBorders>
          </w:tcPr>
          <w:p w:rsidR="00EF4FEA" w:rsidRDefault="00EF4FEA">
            <w:pPr>
              <w:pStyle w:val="ConsPlusNormal"/>
              <w:jc w:val="center"/>
            </w:pPr>
            <w:r>
              <w:t>-</w:t>
            </w:r>
          </w:p>
        </w:tc>
        <w:tc>
          <w:tcPr>
            <w:tcW w:w="1060" w:type="dxa"/>
            <w:tcBorders>
              <w:top w:val="nil"/>
              <w:left w:val="nil"/>
              <w:bottom w:val="nil"/>
              <w:right w:val="nil"/>
            </w:tcBorders>
          </w:tcPr>
          <w:p w:rsidR="00EF4FEA" w:rsidRDefault="00EF4FEA">
            <w:pPr>
              <w:pStyle w:val="ConsPlusNormal"/>
              <w:jc w:val="center"/>
            </w:pPr>
            <w:r>
              <w:t>-</w:t>
            </w:r>
          </w:p>
        </w:tc>
        <w:tc>
          <w:tcPr>
            <w:tcW w:w="1060" w:type="dxa"/>
            <w:tcBorders>
              <w:top w:val="nil"/>
              <w:left w:val="nil"/>
              <w:bottom w:val="nil"/>
              <w:right w:val="nil"/>
            </w:tcBorders>
          </w:tcPr>
          <w:p w:rsidR="00EF4FEA" w:rsidRDefault="00EF4FEA">
            <w:pPr>
              <w:pStyle w:val="ConsPlusNormal"/>
              <w:jc w:val="center"/>
            </w:pPr>
            <w:r>
              <w:t>-</w:t>
            </w:r>
          </w:p>
        </w:tc>
        <w:tc>
          <w:tcPr>
            <w:tcW w:w="1062" w:type="dxa"/>
            <w:tcBorders>
              <w:top w:val="nil"/>
              <w:left w:val="nil"/>
              <w:bottom w:val="nil"/>
              <w:right w:val="nil"/>
            </w:tcBorders>
          </w:tcPr>
          <w:p w:rsidR="00EF4FEA" w:rsidRDefault="00EF4FEA">
            <w:pPr>
              <w:pStyle w:val="ConsPlusNormal"/>
              <w:jc w:val="center"/>
            </w:pPr>
            <w:r>
              <w:t>-</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1.10.</w:t>
            </w:r>
          </w:p>
        </w:tc>
        <w:tc>
          <w:tcPr>
            <w:tcW w:w="1928" w:type="dxa"/>
            <w:tcBorders>
              <w:top w:val="nil"/>
              <w:left w:val="nil"/>
              <w:bottom w:val="nil"/>
              <w:right w:val="nil"/>
            </w:tcBorders>
          </w:tcPr>
          <w:p w:rsidR="00EF4FEA" w:rsidRDefault="00EF4FEA">
            <w:pPr>
              <w:pStyle w:val="ConsPlusNormal"/>
            </w:pPr>
            <w:r>
              <w:t xml:space="preserve">Внесение в Единый государственный </w:t>
            </w:r>
            <w:r>
              <w:lastRenderedPageBreak/>
              <w:t>реестр недвижимости сведений об объектах недвижимости, необходимых для определения их кадастровой стоимости</w:t>
            </w:r>
          </w:p>
        </w:tc>
        <w:tc>
          <w:tcPr>
            <w:tcW w:w="3798" w:type="dxa"/>
            <w:tcBorders>
              <w:top w:val="nil"/>
              <w:left w:val="nil"/>
              <w:bottom w:val="nil"/>
              <w:right w:val="nil"/>
            </w:tcBorders>
          </w:tcPr>
          <w:p w:rsidR="00EF4FEA" w:rsidRDefault="00EF4FEA">
            <w:pPr>
              <w:pStyle w:val="ConsPlusNormal"/>
            </w:pPr>
            <w:r>
              <w:lastRenderedPageBreak/>
              <w:t xml:space="preserve">реализация комплекса мер, направленных на обеспечение представления в Росреестр сведений </w:t>
            </w:r>
            <w:r>
              <w:lastRenderedPageBreak/>
              <w:t>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rsidR="00EF4FEA" w:rsidRDefault="00EF4FEA">
            <w:pPr>
              <w:pStyle w:val="ConsPlusNormal"/>
            </w:pPr>
            <w:r>
              <w:lastRenderedPageBreak/>
              <w:t xml:space="preserve">доля объектов недвижимости, учтенных в Едином государственном реестре недвижимости, в общем </w:t>
            </w:r>
            <w:r>
              <w:lastRenderedPageBreak/>
              <w:t xml:space="preserve">количестве объектов недвижимости, </w:t>
            </w:r>
            <w:proofErr w:type="gramStart"/>
            <w:r>
              <w:t>сведения</w:t>
            </w:r>
            <w:proofErr w:type="gramEnd"/>
            <w:r>
              <w:t xml:space="preserve"> о кадастровой стоимости которых отсутствуют, процентов</w:t>
            </w:r>
          </w:p>
        </w:tc>
        <w:tc>
          <w:tcPr>
            <w:tcW w:w="1060" w:type="dxa"/>
            <w:tcBorders>
              <w:top w:val="nil"/>
              <w:left w:val="nil"/>
              <w:bottom w:val="nil"/>
              <w:right w:val="nil"/>
            </w:tcBorders>
          </w:tcPr>
          <w:p w:rsidR="00EF4FEA" w:rsidRDefault="00EF4FEA">
            <w:pPr>
              <w:pStyle w:val="ConsPlusNormal"/>
              <w:jc w:val="center"/>
            </w:pPr>
            <w:r>
              <w:lastRenderedPageBreak/>
              <w:t>1</w:t>
            </w:r>
          </w:p>
        </w:tc>
        <w:tc>
          <w:tcPr>
            <w:tcW w:w="1060" w:type="dxa"/>
            <w:tcBorders>
              <w:top w:val="nil"/>
              <w:left w:val="nil"/>
              <w:bottom w:val="nil"/>
              <w:right w:val="nil"/>
            </w:tcBorders>
          </w:tcPr>
          <w:p w:rsidR="00EF4FEA" w:rsidRDefault="00EF4FEA">
            <w:pPr>
              <w:pStyle w:val="ConsPlusNormal"/>
              <w:jc w:val="center"/>
            </w:pPr>
            <w:r>
              <w:t>0,5</w:t>
            </w:r>
          </w:p>
        </w:tc>
        <w:tc>
          <w:tcPr>
            <w:tcW w:w="1060" w:type="dxa"/>
            <w:tcBorders>
              <w:top w:val="nil"/>
              <w:left w:val="nil"/>
              <w:bottom w:val="nil"/>
              <w:right w:val="nil"/>
            </w:tcBorders>
          </w:tcPr>
          <w:p w:rsidR="00EF4FEA" w:rsidRDefault="00EF4FEA">
            <w:pPr>
              <w:pStyle w:val="ConsPlusNormal"/>
              <w:jc w:val="center"/>
            </w:pPr>
            <w:r>
              <w:t>0</w:t>
            </w:r>
          </w:p>
        </w:tc>
        <w:tc>
          <w:tcPr>
            <w:tcW w:w="1062" w:type="dxa"/>
            <w:tcBorders>
              <w:top w:val="nil"/>
              <w:left w:val="nil"/>
              <w:bottom w:val="nil"/>
              <w:right w:val="nil"/>
            </w:tcBorders>
          </w:tcPr>
          <w:p w:rsidR="00EF4FEA" w:rsidRDefault="00EF4FEA">
            <w:pPr>
              <w:pStyle w:val="ConsPlusNormal"/>
              <w:jc w:val="center"/>
            </w:pPr>
            <w:r>
              <w:t>0</w:t>
            </w:r>
          </w:p>
        </w:tc>
      </w:tr>
      <w:tr w:rsidR="00EF4FEA">
        <w:tblPrEx>
          <w:tblBorders>
            <w:insideH w:val="none" w:sz="0" w:space="0" w:color="auto"/>
            <w:insideV w:val="none" w:sz="0" w:space="0" w:color="auto"/>
          </w:tblBorders>
        </w:tblPrEx>
        <w:tc>
          <w:tcPr>
            <w:tcW w:w="14288" w:type="dxa"/>
            <w:gridSpan w:val="8"/>
            <w:tcBorders>
              <w:top w:val="nil"/>
              <w:left w:val="nil"/>
              <w:bottom w:val="nil"/>
              <w:right w:val="nil"/>
            </w:tcBorders>
          </w:tcPr>
          <w:p w:rsidR="00EF4FEA" w:rsidRDefault="00EF4FEA">
            <w:pPr>
              <w:pStyle w:val="ConsPlusNormal"/>
              <w:jc w:val="center"/>
              <w:outlineLvl w:val="3"/>
            </w:pPr>
            <w:r>
              <w:lastRenderedPageBreak/>
              <w:t>Раздел 2. Подготовка и подача документов на осуществление кадастрового учета и (или) регистрации прав</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2.1.</w:t>
            </w:r>
          </w:p>
        </w:tc>
        <w:tc>
          <w:tcPr>
            <w:tcW w:w="1928" w:type="dxa"/>
            <w:tcBorders>
              <w:top w:val="nil"/>
              <w:left w:val="nil"/>
              <w:bottom w:val="nil"/>
              <w:right w:val="nil"/>
            </w:tcBorders>
          </w:tcPr>
          <w:p w:rsidR="00EF4FEA" w:rsidRDefault="00EF4FEA">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rsidR="00EF4FEA" w:rsidRDefault="00EF4FEA">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EF4FEA" w:rsidRDefault="00EF4FEA">
            <w:pPr>
              <w:pStyle w:val="ConsPlusNormal"/>
            </w:pPr>
            <w:r>
              <w:t>использования кадастровыми инженерами единого портала или официального сайта с использованием единой системы идентификац</w:t>
            </w:r>
            <w:proofErr w:type="gramStart"/>
            <w:r>
              <w:t>ии и ау</w:t>
            </w:r>
            <w:proofErr w:type="gramEnd"/>
            <w:r>
              <w:t>тентификации (электронный сервис "Личный кабинет кадастрового инженера") для проверки межевых и технических планов, актов обследования;</w:t>
            </w:r>
          </w:p>
          <w:p w:rsidR="00EF4FEA" w:rsidRDefault="00EF4FEA">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EF4FEA" w:rsidRDefault="00EF4FEA">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rsidR="00EF4FEA" w:rsidRDefault="00EF4FEA">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rsidR="00EF4FEA" w:rsidRDefault="00EF4FEA">
            <w:pPr>
              <w:pStyle w:val="ConsPlusNormal"/>
              <w:jc w:val="center"/>
            </w:pPr>
            <w:r>
              <w:t>10</w:t>
            </w:r>
          </w:p>
        </w:tc>
        <w:tc>
          <w:tcPr>
            <w:tcW w:w="1060" w:type="dxa"/>
            <w:tcBorders>
              <w:top w:val="nil"/>
              <w:left w:val="nil"/>
              <w:bottom w:val="nil"/>
              <w:right w:val="nil"/>
            </w:tcBorders>
          </w:tcPr>
          <w:p w:rsidR="00EF4FEA" w:rsidRDefault="00EF4FEA">
            <w:pPr>
              <w:pStyle w:val="ConsPlusNormal"/>
              <w:jc w:val="center"/>
            </w:pPr>
            <w:r>
              <w:t>9</w:t>
            </w:r>
          </w:p>
        </w:tc>
        <w:tc>
          <w:tcPr>
            <w:tcW w:w="1060" w:type="dxa"/>
            <w:tcBorders>
              <w:top w:val="nil"/>
              <w:left w:val="nil"/>
              <w:bottom w:val="nil"/>
              <w:right w:val="nil"/>
            </w:tcBorders>
          </w:tcPr>
          <w:p w:rsidR="00EF4FEA" w:rsidRDefault="00EF4FEA">
            <w:pPr>
              <w:pStyle w:val="ConsPlusNormal"/>
              <w:jc w:val="center"/>
            </w:pPr>
            <w:r>
              <w:t>9</w:t>
            </w:r>
          </w:p>
        </w:tc>
        <w:tc>
          <w:tcPr>
            <w:tcW w:w="1062" w:type="dxa"/>
            <w:tcBorders>
              <w:top w:val="nil"/>
              <w:left w:val="nil"/>
              <w:bottom w:val="nil"/>
              <w:right w:val="nil"/>
            </w:tcBorders>
          </w:tcPr>
          <w:p w:rsidR="00EF4FEA" w:rsidRDefault="00EF4FEA">
            <w:pPr>
              <w:pStyle w:val="ConsPlusNormal"/>
              <w:jc w:val="center"/>
            </w:pPr>
            <w:r>
              <w:t>8</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t>2.2.</w:t>
            </w:r>
          </w:p>
        </w:tc>
        <w:tc>
          <w:tcPr>
            <w:tcW w:w="1928" w:type="dxa"/>
            <w:vMerge w:val="restart"/>
            <w:tcBorders>
              <w:top w:val="nil"/>
              <w:left w:val="nil"/>
              <w:bottom w:val="nil"/>
              <w:right w:val="nil"/>
            </w:tcBorders>
          </w:tcPr>
          <w:p w:rsidR="00EF4FEA" w:rsidRDefault="00EF4FEA">
            <w:pPr>
              <w:pStyle w:val="ConsPlusNormal"/>
            </w:pPr>
            <w:r>
              <w:t xml:space="preserve">Качество приема и сканирования </w:t>
            </w:r>
            <w:r>
              <w:lastRenderedPageBreak/>
              <w:t>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rsidR="00EF4FEA" w:rsidRDefault="00EF4FEA">
            <w:pPr>
              <w:pStyle w:val="ConsPlusNormal"/>
            </w:pPr>
            <w:r>
              <w:lastRenderedPageBreak/>
              <w:t xml:space="preserve">осуществление мониторинга качества предоставления Росреестром </w:t>
            </w:r>
            <w:r>
              <w:lastRenderedPageBreak/>
              <w:t>государственных услуг и степени удовлетворенности заявителей государственными услугами, предоставленными Росреестром через МФЦ;</w:t>
            </w:r>
          </w:p>
          <w:p w:rsidR="00EF4FEA" w:rsidRDefault="00EF4FEA">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3696" w:type="dxa"/>
            <w:tcBorders>
              <w:top w:val="nil"/>
              <w:left w:val="nil"/>
              <w:bottom w:val="nil"/>
              <w:right w:val="nil"/>
            </w:tcBorders>
          </w:tcPr>
          <w:p w:rsidR="00EF4FEA" w:rsidRDefault="00EF4FEA">
            <w:pPr>
              <w:pStyle w:val="ConsPlusNormal"/>
            </w:pPr>
            <w:r>
              <w:lastRenderedPageBreak/>
              <w:t xml:space="preserve">доля ошибок, допущенных сотрудниками МФЦ при приеме </w:t>
            </w:r>
            <w:r>
              <w:lastRenderedPageBreak/>
              <w:t>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EF4FEA" w:rsidRDefault="00EF4FEA">
            <w:pPr>
              <w:pStyle w:val="ConsPlusNormal"/>
              <w:jc w:val="center"/>
            </w:pPr>
            <w:r>
              <w:lastRenderedPageBreak/>
              <w:t>0,1</w:t>
            </w:r>
          </w:p>
        </w:tc>
        <w:tc>
          <w:tcPr>
            <w:tcW w:w="1060" w:type="dxa"/>
            <w:tcBorders>
              <w:top w:val="nil"/>
              <w:left w:val="nil"/>
              <w:bottom w:val="nil"/>
              <w:right w:val="nil"/>
            </w:tcBorders>
          </w:tcPr>
          <w:p w:rsidR="00EF4FEA" w:rsidRDefault="00EF4FEA">
            <w:pPr>
              <w:pStyle w:val="ConsPlusNormal"/>
              <w:jc w:val="center"/>
            </w:pPr>
            <w:r>
              <w:t>0,1</w:t>
            </w:r>
          </w:p>
        </w:tc>
        <w:tc>
          <w:tcPr>
            <w:tcW w:w="1060" w:type="dxa"/>
            <w:tcBorders>
              <w:top w:val="nil"/>
              <w:left w:val="nil"/>
              <w:bottom w:val="nil"/>
              <w:right w:val="nil"/>
            </w:tcBorders>
          </w:tcPr>
          <w:p w:rsidR="00EF4FEA" w:rsidRDefault="00EF4FEA">
            <w:pPr>
              <w:pStyle w:val="ConsPlusNormal"/>
              <w:jc w:val="center"/>
            </w:pPr>
            <w:r>
              <w:t>0,1</w:t>
            </w:r>
          </w:p>
        </w:tc>
        <w:tc>
          <w:tcPr>
            <w:tcW w:w="1062" w:type="dxa"/>
            <w:tcBorders>
              <w:top w:val="nil"/>
              <w:left w:val="nil"/>
              <w:bottom w:val="nil"/>
              <w:right w:val="nil"/>
            </w:tcBorders>
          </w:tcPr>
          <w:p w:rsidR="00EF4FEA" w:rsidRDefault="00EF4FEA">
            <w:pPr>
              <w:pStyle w:val="ConsPlusNormal"/>
              <w:jc w:val="center"/>
            </w:pPr>
            <w:r>
              <w:t>0,1</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EF4FEA" w:rsidRDefault="00EF4FEA">
            <w:pPr>
              <w:pStyle w:val="ConsPlusNormal"/>
              <w:jc w:val="center"/>
            </w:pPr>
            <w:r>
              <w:t>0,1</w:t>
            </w:r>
          </w:p>
        </w:tc>
        <w:tc>
          <w:tcPr>
            <w:tcW w:w="1060" w:type="dxa"/>
            <w:tcBorders>
              <w:top w:val="nil"/>
              <w:left w:val="nil"/>
              <w:bottom w:val="nil"/>
              <w:right w:val="nil"/>
            </w:tcBorders>
          </w:tcPr>
          <w:p w:rsidR="00EF4FEA" w:rsidRDefault="00EF4FEA">
            <w:pPr>
              <w:pStyle w:val="ConsPlusNormal"/>
              <w:jc w:val="center"/>
            </w:pPr>
            <w:r>
              <w:t>0</w:t>
            </w:r>
          </w:p>
        </w:tc>
        <w:tc>
          <w:tcPr>
            <w:tcW w:w="1060" w:type="dxa"/>
            <w:tcBorders>
              <w:top w:val="nil"/>
              <w:left w:val="nil"/>
              <w:bottom w:val="nil"/>
              <w:right w:val="nil"/>
            </w:tcBorders>
          </w:tcPr>
          <w:p w:rsidR="00EF4FEA" w:rsidRDefault="00EF4FEA">
            <w:pPr>
              <w:pStyle w:val="ConsPlusNormal"/>
              <w:jc w:val="center"/>
            </w:pPr>
            <w:r>
              <w:t>0</w:t>
            </w:r>
          </w:p>
        </w:tc>
        <w:tc>
          <w:tcPr>
            <w:tcW w:w="1062" w:type="dxa"/>
            <w:tcBorders>
              <w:top w:val="nil"/>
              <w:left w:val="nil"/>
              <w:bottom w:val="nil"/>
              <w:right w:val="nil"/>
            </w:tcBorders>
          </w:tcPr>
          <w:p w:rsidR="00EF4FEA" w:rsidRDefault="00EF4FEA">
            <w:pPr>
              <w:pStyle w:val="ConsPlusNormal"/>
              <w:jc w:val="center"/>
            </w:pPr>
            <w:r>
              <w:t>0</w:t>
            </w:r>
          </w:p>
        </w:tc>
      </w:tr>
      <w:tr w:rsidR="00EF4FEA">
        <w:tblPrEx>
          <w:tblBorders>
            <w:insideH w:val="none" w:sz="0" w:space="0" w:color="auto"/>
            <w:insideV w:val="none" w:sz="0" w:space="0" w:color="auto"/>
          </w:tblBorders>
        </w:tblPrEx>
        <w:tc>
          <w:tcPr>
            <w:tcW w:w="624" w:type="dxa"/>
            <w:tcBorders>
              <w:top w:val="nil"/>
              <w:left w:val="nil"/>
              <w:bottom w:val="nil"/>
              <w:right w:val="nil"/>
            </w:tcBorders>
          </w:tcPr>
          <w:p w:rsidR="00EF4FEA" w:rsidRDefault="00EF4FEA">
            <w:pPr>
              <w:pStyle w:val="ConsPlusNormal"/>
              <w:jc w:val="center"/>
            </w:pPr>
            <w:r>
              <w:t>2.3.</w:t>
            </w:r>
          </w:p>
        </w:tc>
        <w:tc>
          <w:tcPr>
            <w:tcW w:w="1928" w:type="dxa"/>
            <w:tcBorders>
              <w:top w:val="nil"/>
              <w:left w:val="nil"/>
              <w:bottom w:val="nil"/>
              <w:right w:val="nil"/>
            </w:tcBorders>
          </w:tcPr>
          <w:p w:rsidR="00EF4FEA" w:rsidRDefault="00EF4FEA">
            <w:pPr>
              <w:pStyle w:val="ConsPlusNormal"/>
            </w:pPr>
            <w:r>
              <w:t>Обеспечение межведомственного электронного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rsidR="00EF4FEA" w:rsidRDefault="00EF4FEA">
            <w:pPr>
              <w:pStyle w:val="ConsPlusNormal"/>
            </w:pPr>
            <w:proofErr w:type="gramStart"/>
            <w:r>
              <w:t xml:space="preserve">обеспечение предоставления органами власти субъекта Российской Федерации и органами местного самоуправления сведений из </w:t>
            </w:r>
            <w:hyperlink r:id="rId53">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w:t>
            </w:r>
            <w:r>
              <w:lastRenderedPageBreak/>
              <w:t>для предоставления государственных услуг федеральными органами исполнительной власти и</w:t>
            </w:r>
            <w:proofErr w:type="gramEnd"/>
            <w: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rsidR="00EF4FEA" w:rsidRDefault="00EF4FEA">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EF4FEA" w:rsidRDefault="00EF4FEA">
            <w:pPr>
              <w:pStyle w:val="ConsPlusNormal"/>
            </w:pPr>
            <w:r>
              <w:t xml:space="preserve">осуществление органами исполнительной власти субъекта Российской Федерации </w:t>
            </w:r>
            <w:proofErr w:type="gramStart"/>
            <w:r>
              <w:t>контроля за</w:t>
            </w:r>
            <w:proofErr w:type="gramEnd"/>
            <w:r>
              <w:t xml:space="preserve">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rsidR="00EF4FEA" w:rsidRDefault="00EF4FEA">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rsidR="00EF4FEA" w:rsidRDefault="00EF4FEA">
            <w:pPr>
              <w:pStyle w:val="ConsPlusNormal"/>
              <w:jc w:val="center"/>
            </w:pPr>
            <w:r>
              <w:t>85</w:t>
            </w:r>
          </w:p>
        </w:tc>
        <w:tc>
          <w:tcPr>
            <w:tcW w:w="1060" w:type="dxa"/>
            <w:tcBorders>
              <w:top w:val="nil"/>
              <w:left w:val="nil"/>
              <w:bottom w:val="nil"/>
              <w:right w:val="nil"/>
            </w:tcBorders>
          </w:tcPr>
          <w:p w:rsidR="00EF4FEA" w:rsidRDefault="00EF4FEA">
            <w:pPr>
              <w:pStyle w:val="ConsPlusNormal"/>
              <w:jc w:val="center"/>
            </w:pPr>
            <w:r>
              <w:t>90</w:t>
            </w:r>
          </w:p>
        </w:tc>
        <w:tc>
          <w:tcPr>
            <w:tcW w:w="1060" w:type="dxa"/>
            <w:tcBorders>
              <w:top w:val="nil"/>
              <w:left w:val="nil"/>
              <w:bottom w:val="nil"/>
              <w:right w:val="nil"/>
            </w:tcBorders>
          </w:tcPr>
          <w:p w:rsidR="00EF4FEA" w:rsidRDefault="00EF4FEA">
            <w:pPr>
              <w:pStyle w:val="ConsPlusNormal"/>
              <w:jc w:val="center"/>
            </w:pPr>
            <w:r>
              <w:t>95</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lastRenderedPageBreak/>
              <w:t>2.4.</w:t>
            </w:r>
          </w:p>
        </w:tc>
        <w:tc>
          <w:tcPr>
            <w:tcW w:w="1928" w:type="dxa"/>
            <w:vMerge w:val="restart"/>
            <w:tcBorders>
              <w:top w:val="nil"/>
              <w:left w:val="nil"/>
              <w:bottom w:val="nil"/>
              <w:right w:val="nil"/>
            </w:tcBorders>
          </w:tcPr>
          <w:p w:rsidR="00EF4FEA" w:rsidRDefault="00EF4FEA">
            <w:pPr>
              <w:pStyle w:val="ConsPlusNormal"/>
            </w:pPr>
            <w:r>
              <w:t>Уровень использования электронной услуги по 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rsidR="00EF4FEA" w:rsidRDefault="00EF4FEA">
            <w:pPr>
              <w:pStyle w:val="ConsPlusNormal"/>
            </w:pPr>
            <w:r>
              <w:t>повышение (увеличение) количества (доли) заявлений о государственном кадастровом учете и (или) государственной регистрации прав, представляемых в орган государственной регистрации прав в форме электронного документа;</w:t>
            </w:r>
          </w:p>
          <w:p w:rsidR="00EF4FEA" w:rsidRDefault="00EF4FEA">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rsidR="00EF4FEA" w:rsidRDefault="00EF4FEA">
            <w:pPr>
              <w:pStyle w:val="ConsPlusNormal"/>
            </w:pPr>
            <w:r>
              <w:t>доля заявлений о постановке на государственный кадастровый учет и (или) государственную регистрацию прав, поданных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EF4FEA" w:rsidRDefault="00EF4FEA">
            <w:pPr>
              <w:pStyle w:val="ConsPlusNormal"/>
              <w:jc w:val="center"/>
            </w:pPr>
            <w:r>
              <w:t>37</w:t>
            </w:r>
          </w:p>
        </w:tc>
        <w:tc>
          <w:tcPr>
            <w:tcW w:w="1060" w:type="dxa"/>
            <w:tcBorders>
              <w:top w:val="nil"/>
              <w:left w:val="nil"/>
              <w:bottom w:val="nil"/>
              <w:right w:val="nil"/>
            </w:tcBorders>
          </w:tcPr>
          <w:p w:rsidR="00EF4FEA" w:rsidRDefault="00EF4FEA">
            <w:pPr>
              <w:pStyle w:val="ConsPlusNormal"/>
              <w:jc w:val="center"/>
            </w:pPr>
            <w:r>
              <w:t>45</w:t>
            </w:r>
          </w:p>
        </w:tc>
        <w:tc>
          <w:tcPr>
            <w:tcW w:w="1060" w:type="dxa"/>
            <w:tcBorders>
              <w:top w:val="nil"/>
              <w:left w:val="nil"/>
              <w:bottom w:val="nil"/>
              <w:right w:val="nil"/>
            </w:tcBorders>
          </w:tcPr>
          <w:p w:rsidR="00EF4FEA" w:rsidRDefault="00EF4FEA">
            <w:pPr>
              <w:pStyle w:val="ConsPlusNormal"/>
              <w:jc w:val="center"/>
            </w:pPr>
            <w:r>
              <w:t>50</w:t>
            </w:r>
          </w:p>
        </w:tc>
        <w:tc>
          <w:tcPr>
            <w:tcW w:w="1062" w:type="dxa"/>
            <w:tcBorders>
              <w:top w:val="nil"/>
              <w:left w:val="nil"/>
              <w:bottom w:val="nil"/>
              <w:right w:val="nil"/>
            </w:tcBorders>
          </w:tcPr>
          <w:p w:rsidR="00EF4FEA" w:rsidRDefault="00EF4FEA">
            <w:pPr>
              <w:pStyle w:val="ConsPlusNormal"/>
              <w:jc w:val="center"/>
            </w:pPr>
            <w:r>
              <w:t>60</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EF4FEA" w:rsidRDefault="00EF4FEA">
            <w:pPr>
              <w:pStyle w:val="ConsPlusNormal"/>
              <w:jc w:val="center"/>
            </w:pPr>
            <w:r>
              <w:t>75</w:t>
            </w:r>
          </w:p>
        </w:tc>
        <w:tc>
          <w:tcPr>
            <w:tcW w:w="1060" w:type="dxa"/>
            <w:tcBorders>
              <w:top w:val="nil"/>
              <w:left w:val="nil"/>
              <w:bottom w:val="nil"/>
              <w:right w:val="nil"/>
            </w:tcBorders>
          </w:tcPr>
          <w:p w:rsidR="00EF4FEA" w:rsidRDefault="00EF4FEA">
            <w:pPr>
              <w:pStyle w:val="ConsPlusNormal"/>
              <w:jc w:val="center"/>
            </w:pPr>
            <w:r>
              <w:t>80</w:t>
            </w:r>
          </w:p>
        </w:tc>
        <w:tc>
          <w:tcPr>
            <w:tcW w:w="1060" w:type="dxa"/>
            <w:tcBorders>
              <w:top w:val="nil"/>
              <w:left w:val="nil"/>
              <w:bottom w:val="nil"/>
              <w:right w:val="nil"/>
            </w:tcBorders>
          </w:tcPr>
          <w:p w:rsidR="00EF4FEA" w:rsidRDefault="00EF4FEA">
            <w:pPr>
              <w:pStyle w:val="ConsPlusNormal"/>
              <w:jc w:val="center"/>
            </w:pPr>
            <w:r>
              <w:t>90</w:t>
            </w:r>
          </w:p>
        </w:tc>
        <w:tc>
          <w:tcPr>
            <w:tcW w:w="1062" w:type="dxa"/>
            <w:tcBorders>
              <w:top w:val="nil"/>
              <w:left w:val="nil"/>
              <w:bottom w:val="nil"/>
              <w:right w:val="nil"/>
            </w:tcBorders>
          </w:tcPr>
          <w:p w:rsidR="00EF4FEA" w:rsidRDefault="00EF4FEA">
            <w:pPr>
              <w:pStyle w:val="ConsPlusNormal"/>
              <w:jc w:val="center"/>
            </w:pPr>
            <w:r>
              <w:t>100</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EF4FEA" w:rsidRDefault="00EF4FEA">
            <w:pPr>
              <w:pStyle w:val="ConsPlusNormal"/>
              <w:jc w:val="center"/>
            </w:pPr>
            <w:r>
              <w:t>40</w:t>
            </w:r>
          </w:p>
        </w:tc>
        <w:tc>
          <w:tcPr>
            <w:tcW w:w="1060" w:type="dxa"/>
            <w:tcBorders>
              <w:top w:val="nil"/>
              <w:left w:val="nil"/>
              <w:bottom w:val="nil"/>
              <w:right w:val="nil"/>
            </w:tcBorders>
          </w:tcPr>
          <w:p w:rsidR="00EF4FEA" w:rsidRDefault="00EF4FEA">
            <w:pPr>
              <w:pStyle w:val="ConsPlusNormal"/>
              <w:jc w:val="center"/>
            </w:pPr>
            <w:r>
              <w:t>50</w:t>
            </w:r>
          </w:p>
        </w:tc>
        <w:tc>
          <w:tcPr>
            <w:tcW w:w="1060" w:type="dxa"/>
            <w:tcBorders>
              <w:top w:val="nil"/>
              <w:left w:val="nil"/>
              <w:bottom w:val="nil"/>
              <w:right w:val="nil"/>
            </w:tcBorders>
          </w:tcPr>
          <w:p w:rsidR="00EF4FEA" w:rsidRDefault="00EF4FEA">
            <w:pPr>
              <w:pStyle w:val="ConsPlusNormal"/>
              <w:jc w:val="center"/>
            </w:pPr>
            <w:r>
              <w:t>60</w:t>
            </w:r>
          </w:p>
        </w:tc>
        <w:tc>
          <w:tcPr>
            <w:tcW w:w="1062" w:type="dxa"/>
            <w:tcBorders>
              <w:top w:val="nil"/>
              <w:left w:val="nil"/>
              <w:bottom w:val="nil"/>
              <w:right w:val="nil"/>
            </w:tcBorders>
          </w:tcPr>
          <w:p w:rsidR="00EF4FEA" w:rsidRDefault="00EF4FEA">
            <w:pPr>
              <w:pStyle w:val="ConsPlusNormal"/>
              <w:jc w:val="center"/>
            </w:pPr>
            <w:r>
              <w:t>80</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pPr>
          </w:p>
        </w:tc>
        <w:tc>
          <w:tcPr>
            <w:tcW w:w="1928" w:type="dxa"/>
            <w:vMerge w:val="restart"/>
            <w:tcBorders>
              <w:top w:val="nil"/>
              <w:left w:val="nil"/>
              <w:bottom w:val="nil"/>
              <w:right w:val="nil"/>
            </w:tcBorders>
          </w:tcPr>
          <w:p w:rsidR="00EF4FEA" w:rsidRDefault="00EF4FEA">
            <w:pPr>
              <w:pStyle w:val="ConsPlusNormal"/>
            </w:pPr>
          </w:p>
        </w:tc>
        <w:tc>
          <w:tcPr>
            <w:tcW w:w="3798" w:type="dxa"/>
            <w:vMerge w:val="restart"/>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rsidR="00EF4FEA" w:rsidRDefault="00EF4FEA">
            <w:pPr>
              <w:pStyle w:val="ConsPlusNormal"/>
              <w:jc w:val="center"/>
            </w:pPr>
            <w:r>
              <w:t>80</w:t>
            </w:r>
          </w:p>
        </w:tc>
        <w:tc>
          <w:tcPr>
            <w:tcW w:w="1060" w:type="dxa"/>
            <w:tcBorders>
              <w:top w:val="nil"/>
              <w:left w:val="nil"/>
              <w:bottom w:val="nil"/>
              <w:right w:val="nil"/>
            </w:tcBorders>
          </w:tcPr>
          <w:p w:rsidR="00EF4FEA" w:rsidRDefault="00EF4FEA">
            <w:pPr>
              <w:pStyle w:val="ConsPlusNormal"/>
              <w:jc w:val="center"/>
            </w:pPr>
            <w:r>
              <w:t>85</w:t>
            </w:r>
          </w:p>
        </w:tc>
        <w:tc>
          <w:tcPr>
            <w:tcW w:w="1060" w:type="dxa"/>
            <w:tcBorders>
              <w:top w:val="nil"/>
              <w:left w:val="nil"/>
              <w:bottom w:val="nil"/>
              <w:right w:val="nil"/>
            </w:tcBorders>
          </w:tcPr>
          <w:p w:rsidR="00EF4FEA" w:rsidRDefault="00EF4FEA">
            <w:pPr>
              <w:pStyle w:val="ConsPlusNormal"/>
              <w:jc w:val="center"/>
            </w:pPr>
            <w:r>
              <w:t>90</w:t>
            </w:r>
          </w:p>
        </w:tc>
        <w:tc>
          <w:tcPr>
            <w:tcW w:w="1062" w:type="dxa"/>
            <w:tcBorders>
              <w:top w:val="nil"/>
              <w:left w:val="nil"/>
              <w:bottom w:val="nil"/>
              <w:right w:val="nil"/>
            </w:tcBorders>
          </w:tcPr>
          <w:p w:rsidR="00EF4FEA" w:rsidRDefault="00EF4FEA">
            <w:pPr>
              <w:pStyle w:val="ConsPlusNormal"/>
              <w:jc w:val="center"/>
            </w:pPr>
            <w:r>
              <w:t>95</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tc>
        <w:tc>
          <w:tcPr>
            <w:tcW w:w="1060" w:type="dxa"/>
            <w:tcBorders>
              <w:top w:val="nil"/>
              <w:left w:val="nil"/>
              <w:bottom w:val="nil"/>
              <w:right w:val="nil"/>
            </w:tcBorders>
          </w:tcPr>
          <w:p w:rsidR="00EF4FEA" w:rsidRDefault="00EF4FEA">
            <w:pPr>
              <w:pStyle w:val="ConsPlusNormal"/>
              <w:jc w:val="center"/>
            </w:pPr>
            <w:r>
              <w:t>92</w:t>
            </w:r>
          </w:p>
        </w:tc>
        <w:tc>
          <w:tcPr>
            <w:tcW w:w="1060" w:type="dxa"/>
            <w:tcBorders>
              <w:top w:val="nil"/>
              <w:left w:val="nil"/>
              <w:bottom w:val="nil"/>
              <w:right w:val="nil"/>
            </w:tcBorders>
          </w:tcPr>
          <w:p w:rsidR="00EF4FEA" w:rsidRDefault="00EF4FEA">
            <w:pPr>
              <w:pStyle w:val="ConsPlusNormal"/>
              <w:jc w:val="center"/>
            </w:pPr>
            <w:r>
              <w:t>93</w:t>
            </w:r>
          </w:p>
        </w:tc>
        <w:tc>
          <w:tcPr>
            <w:tcW w:w="1060" w:type="dxa"/>
            <w:tcBorders>
              <w:top w:val="nil"/>
              <w:left w:val="nil"/>
              <w:bottom w:val="nil"/>
              <w:right w:val="nil"/>
            </w:tcBorders>
          </w:tcPr>
          <w:p w:rsidR="00EF4FEA" w:rsidRDefault="00EF4FEA">
            <w:pPr>
              <w:pStyle w:val="ConsPlusNormal"/>
              <w:jc w:val="center"/>
            </w:pPr>
            <w:r>
              <w:t>94</w:t>
            </w:r>
          </w:p>
        </w:tc>
        <w:tc>
          <w:tcPr>
            <w:tcW w:w="1062" w:type="dxa"/>
            <w:tcBorders>
              <w:top w:val="nil"/>
              <w:left w:val="nil"/>
              <w:bottom w:val="nil"/>
              <w:right w:val="nil"/>
            </w:tcBorders>
          </w:tcPr>
          <w:p w:rsidR="00EF4FEA" w:rsidRDefault="00EF4FEA">
            <w:pPr>
              <w:pStyle w:val="ConsPlusNormal"/>
              <w:jc w:val="center"/>
            </w:pPr>
            <w:r>
              <w:t>95</w:t>
            </w:r>
          </w:p>
        </w:tc>
      </w:tr>
      <w:tr w:rsidR="00EF4FEA">
        <w:tblPrEx>
          <w:tblBorders>
            <w:insideH w:val="none" w:sz="0" w:space="0" w:color="auto"/>
            <w:insideV w:val="none" w:sz="0" w:space="0" w:color="auto"/>
          </w:tblBorders>
        </w:tblPrEx>
        <w:tc>
          <w:tcPr>
            <w:tcW w:w="14288" w:type="dxa"/>
            <w:gridSpan w:val="8"/>
            <w:tcBorders>
              <w:top w:val="nil"/>
              <w:left w:val="nil"/>
              <w:bottom w:val="nil"/>
              <w:right w:val="nil"/>
            </w:tcBorders>
          </w:tcPr>
          <w:p w:rsidR="00EF4FEA" w:rsidRDefault="00EF4FEA">
            <w:pPr>
              <w:pStyle w:val="ConsPlusNormal"/>
              <w:jc w:val="center"/>
              <w:outlineLvl w:val="3"/>
            </w:pPr>
            <w:r>
              <w:t>Раздел 3. Осуществление кадастрового учета и (или) регистрации прав</w:t>
            </w:r>
          </w:p>
        </w:tc>
      </w:tr>
      <w:tr w:rsidR="00EF4FEA">
        <w:tblPrEx>
          <w:tblBorders>
            <w:insideH w:val="none" w:sz="0" w:space="0" w:color="auto"/>
            <w:insideV w:val="none" w:sz="0" w:space="0" w:color="auto"/>
          </w:tblBorders>
        </w:tblPrEx>
        <w:tc>
          <w:tcPr>
            <w:tcW w:w="624" w:type="dxa"/>
            <w:vMerge w:val="restart"/>
            <w:tcBorders>
              <w:top w:val="nil"/>
              <w:left w:val="nil"/>
              <w:bottom w:val="nil"/>
              <w:right w:val="nil"/>
            </w:tcBorders>
          </w:tcPr>
          <w:p w:rsidR="00EF4FEA" w:rsidRDefault="00EF4FEA">
            <w:pPr>
              <w:pStyle w:val="ConsPlusNormal"/>
              <w:jc w:val="center"/>
            </w:pPr>
            <w:r>
              <w:t>3.1.</w:t>
            </w:r>
          </w:p>
        </w:tc>
        <w:tc>
          <w:tcPr>
            <w:tcW w:w="1928" w:type="dxa"/>
            <w:vMerge w:val="restart"/>
            <w:tcBorders>
              <w:top w:val="nil"/>
              <w:left w:val="nil"/>
              <w:bottom w:val="nil"/>
              <w:right w:val="nil"/>
            </w:tcBorders>
          </w:tcPr>
          <w:p w:rsidR="00EF4FEA" w:rsidRDefault="00EF4FEA">
            <w:pPr>
              <w:pStyle w:val="ConsPlusNormal"/>
            </w:pPr>
            <w:r>
              <w:t>Срок постановки на государственный кадастровый учет и (или) государственной регистрации прав собственности</w:t>
            </w:r>
          </w:p>
        </w:tc>
        <w:tc>
          <w:tcPr>
            <w:tcW w:w="3798" w:type="dxa"/>
            <w:vMerge w:val="restart"/>
            <w:tcBorders>
              <w:top w:val="nil"/>
              <w:left w:val="nil"/>
              <w:bottom w:val="nil"/>
              <w:right w:val="nil"/>
            </w:tcBorders>
          </w:tcPr>
          <w:p w:rsidR="00EF4FEA" w:rsidRDefault="00EF4FEA">
            <w:pPr>
              <w:pStyle w:val="ConsPlusNormal"/>
            </w:pPr>
            <w:r>
              <w:t xml:space="preserve">обеспечение реализации на практике положений Федерального </w:t>
            </w:r>
            <w:hyperlink r:id="rId54">
              <w:r>
                <w:rPr>
                  <w:color w:val="0000FF"/>
                </w:rPr>
                <w:t>закона</w:t>
              </w:r>
            </w:hyperlink>
            <w:r>
              <w:t xml:space="preserve"> "О государственной регистрации недвижимости";</w:t>
            </w:r>
          </w:p>
          <w:p w:rsidR="00EF4FEA" w:rsidRDefault="00EF4FEA">
            <w:pPr>
              <w:pStyle w:val="ConsPlusNormal"/>
            </w:pPr>
            <w:r>
              <w:t>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rsidR="00EF4FEA" w:rsidRDefault="00EF4FEA">
            <w:pPr>
              <w:pStyle w:val="ConsPlusNormal"/>
            </w:pPr>
            <w:r>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rsidR="00EF4FEA" w:rsidRDefault="00EF4FEA">
            <w:pPr>
              <w:pStyle w:val="ConsPlusNormal"/>
              <w:jc w:val="center"/>
            </w:pPr>
            <w:r>
              <w:t>4</w:t>
            </w:r>
          </w:p>
        </w:tc>
        <w:tc>
          <w:tcPr>
            <w:tcW w:w="1060" w:type="dxa"/>
            <w:tcBorders>
              <w:top w:val="nil"/>
              <w:left w:val="nil"/>
              <w:bottom w:val="nil"/>
              <w:right w:val="nil"/>
            </w:tcBorders>
          </w:tcPr>
          <w:p w:rsidR="00EF4FEA" w:rsidRDefault="00EF4FEA">
            <w:pPr>
              <w:pStyle w:val="ConsPlusNormal"/>
              <w:jc w:val="center"/>
            </w:pPr>
            <w:r>
              <w:t>4</w:t>
            </w:r>
          </w:p>
        </w:tc>
        <w:tc>
          <w:tcPr>
            <w:tcW w:w="1060" w:type="dxa"/>
            <w:tcBorders>
              <w:top w:val="nil"/>
              <w:left w:val="nil"/>
              <w:bottom w:val="nil"/>
              <w:right w:val="nil"/>
            </w:tcBorders>
          </w:tcPr>
          <w:p w:rsidR="00EF4FEA" w:rsidRDefault="00EF4FEA">
            <w:pPr>
              <w:pStyle w:val="ConsPlusNormal"/>
              <w:jc w:val="center"/>
            </w:pPr>
            <w:r>
              <w:t>4</w:t>
            </w:r>
          </w:p>
        </w:tc>
        <w:tc>
          <w:tcPr>
            <w:tcW w:w="1062" w:type="dxa"/>
            <w:tcBorders>
              <w:top w:val="nil"/>
              <w:left w:val="nil"/>
              <w:bottom w:val="nil"/>
              <w:right w:val="nil"/>
            </w:tcBorders>
          </w:tcPr>
          <w:p w:rsidR="00EF4FEA" w:rsidRDefault="00EF4FEA">
            <w:pPr>
              <w:pStyle w:val="ConsPlusNormal"/>
              <w:jc w:val="center"/>
            </w:pPr>
            <w:r>
              <w:t>4</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средний фактический срок регистрации прав, рабочих дней</w:t>
            </w:r>
          </w:p>
        </w:tc>
        <w:tc>
          <w:tcPr>
            <w:tcW w:w="1060" w:type="dxa"/>
            <w:tcBorders>
              <w:top w:val="nil"/>
              <w:left w:val="nil"/>
              <w:bottom w:val="nil"/>
              <w:right w:val="nil"/>
            </w:tcBorders>
          </w:tcPr>
          <w:p w:rsidR="00EF4FEA" w:rsidRDefault="00EF4FEA">
            <w:pPr>
              <w:pStyle w:val="ConsPlusNormal"/>
              <w:jc w:val="center"/>
            </w:pPr>
            <w:r>
              <w:t>5</w:t>
            </w:r>
          </w:p>
        </w:tc>
        <w:tc>
          <w:tcPr>
            <w:tcW w:w="1060" w:type="dxa"/>
            <w:tcBorders>
              <w:top w:val="nil"/>
              <w:left w:val="nil"/>
              <w:bottom w:val="nil"/>
              <w:right w:val="nil"/>
            </w:tcBorders>
          </w:tcPr>
          <w:p w:rsidR="00EF4FEA" w:rsidRDefault="00EF4FEA">
            <w:pPr>
              <w:pStyle w:val="ConsPlusNormal"/>
              <w:jc w:val="center"/>
            </w:pPr>
            <w:r>
              <w:t>5</w:t>
            </w:r>
          </w:p>
        </w:tc>
        <w:tc>
          <w:tcPr>
            <w:tcW w:w="1060" w:type="dxa"/>
            <w:tcBorders>
              <w:top w:val="nil"/>
              <w:left w:val="nil"/>
              <w:bottom w:val="nil"/>
              <w:right w:val="nil"/>
            </w:tcBorders>
          </w:tcPr>
          <w:p w:rsidR="00EF4FEA" w:rsidRDefault="00EF4FEA">
            <w:pPr>
              <w:pStyle w:val="ConsPlusNormal"/>
              <w:jc w:val="center"/>
            </w:pPr>
            <w:r>
              <w:t>5</w:t>
            </w:r>
          </w:p>
        </w:tc>
        <w:tc>
          <w:tcPr>
            <w:tcW w:w="1062" w:type="dxa"/>
            <w:tcBorders>
              <w:top w:val="nil"/>
              <w:left w:val="nil"/>
              <w:bottom w:val="nil"/>
              <w:right w:val="nil"/>
            </w:tcBorders>
          </w:tcPr>
          <w:p w:rsidR="00EF4FEA" w:rsidRDefault="00EF4FEA">
            <w:pPr>
              <w:pStyle w:val="ConsPlusNormal"/>
              <w:jc w:val="center"/>
            </w:pPr>
            <w:r>
              <w:t>5</w:t>
            </w:r>
          </w:p>
        </w:tc>
      </w:tr>
      <w:tr w:rsidR="00EF4FEA">
        <w:tblPrEx>
          <w:tblBorders>
            <w:insideH w:val="none" w:sz="0" w:space="0" w:color="auto"/>
            <w:insideV w:val="none" w:sz="0" w:space="0" w:color="auto"/>
          </w:tblBorders>
        </w:tblPrEx>
        <w:tc>
          <w:tcPr>
            <w:tcW w:w="624" w:type="dxa"/>
            <w:vMerge/>
            <w:tcBorders>
              <w:top w:val="nil"/>
              <w:left w:val="nil"/>
              <w:bottom w:val="nil"/>
              <w:right w:val="nil"/>
            </w:tcBorders>
          </w:tcPr>
          <w:p w:rsidR="00EF4FEA" w:rsidRDefault="00EF4FEA">
            <w:pPr>
              <w:pStyle w:val="ConsPlusNormal"/>
            </w:pPr>
          </w:p>
        </w:tc>
        <w:tc>
          <w:tcPr>
            <w:tcW w:w="1928" w:type="dxa"/>
            <w:vMerge/>
            <w:tcBorders>
              <w:top w:val="nil"/>
              <w:left w:val="nil"/>
              <w:bottom w:val="nil"/>
              <w:right w:val="nil"/>
            </w:tcBorders>
          </w:tcPr>
          <w:p w:rsidR="00EF4FEA" w:rsidRDefault="00EF4FEA">
            <w:pPr>
              <w:pStyle w:val="ConsPlusNormal"/>
            </w:pPr>
          </w:p>
        </w:tc>
        <w:tc>
          <w:tcPr>
            <w:tcW w:w="3798" w:type="dxa"/>
            <w:vMerge/>
            <w:tcBorders>
              <w:top w:val="nil"/>
              <w:left w:val="nil"/>
              <w:bottom w:val="nil"/>
              <w:right w:val="nil"/>
            </w:tcBorders>
          </w:tcPr>
          <w:p w:rsidR="00EF4FEA" w:rsidRDefault="00EF4FEA">
            <w:pPr>
              <w:pStyle w:val="ConsPlusNormal"/>
            </w:pPr>
          </w:p>
        </w:tc>
        <w:tc>
          <w:tcPr>
            <w:tcW w:w="3696" w:type="dxa"/>
            <w:tcBorders>
              <w:top w:val="nil"/>
              <w:left w:val="nil"/>
              <w:bottom w:val="nil"/>
              <w:right w:val="nil"/>
            </w:tcBorders>
          </w:tcPr>
          <w:p w:rsidR="00EF4FEA" w:rsidRDefault="00EF4FEA">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rsidR="00EF4FEA" w:rsidRDefault="00EF4FEA">
            <w:pPr>
              <w:pStyle w:val="ConsPlusNormal"/>
              <w:jc w:val="center"/>
            </w:pPr>
            <w:r>
              <w:t>3</w:t>
            </w:r>
          </w:p>
        </w:tc>
        <w:tc>
          <w:tcPr>
            <w:tcW w:w="1060" w:type="dxa"/>
            <w:tcBorders>
              <w:top w:val="nil"/>
              <w:left w:val="nil"/>
              <w:bottom w:val="nil"/>
              <w:right w:val="nil"/>
            </w:tcBorders>
          </w:tcPr>
          <w:p w:rsidR="00EF4FEA" w:rsidRDefault="00EF4FEA">
            <w:pPr>
              <w:pStyle w:val="ConsPlusNormal"/>
              <w:jc w:val="center"/>
            </w:pPr>
            <w:r>
              <w:t>3</w:t>
            </w:r>
          </w:p>
        </w:tc>
        <w:tc>
          <w:tcPr>
            <w:tcW w:w="1060" w:type="dxa"/>
            <w:tcBorders>
              <w:top w:val="nil"/>
              <w:left w:val="nil"/>
              <w:bottom w:val="nil"/>
              <w:right w:val="nil"/>
            </w:tcBorders>
          </w:tcPr>
          <w:p w:rsidR="00EF4FEA" w:rsidRDefault="00EF4FEA">
            <w:pPr>
              <w:pStyle w:val="ConsPlusNormal"/>
              <w:jc w:val="center"/>
            </w:pPr>
            <w:r>
              <w:t>3</w:t>
            </w:r>
          </w:p>
        </w:tc>
        <w:tc>
          <w:tcPr>
            <w:tcW w:w="1062" w:type="dxa"/>
            <w:tcBorders>
              <w:top w:val="nil"/>
              <w:left w:val="nil"/>
              <w:bottom w:val="nil"/>
              <w:right w:val="nil"/>
            </w:tcBorders>
          </w:tcPr>
          <w:p w:rsidR="00EF4FEA" w:rsidRDefault="00EF4FEA">
            <w:pPr>
              <w:pStyle w:val="ConsPlusNormal"/>
              <w:jc w:val="center"/>
            </w:pPr>
            <w:r>
              <w:t>3</w:t>
            </w:r>
          </w:p>
        </w:tc>
      </w:tr>
      <w:tr w:rsidR="00EF4FE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EF4FEA" w:rsidRDefault="00EF4FEA">
            <w:pPr>
              <w:pStyle w:val="ConsPlusNormal"/>
              <w:jc w:val="center"/>
            </w:pPr>
            <w:r>
              <w:t>3.2.</w:t>
            </w:r>
          </w:p>
        </w:tc>
        <w:tc>
          <w:tcPr>
            <w:tcW w:w="1928" w:type="dxa"/>
            <w:vMerge w:val="restart"/>
            <w:tcBorders>
              <w:top w:val="nil"/>
              <w:left w:val="nil"/>
              <w:bottom w:val="single" w:sz="4" w:space="0" w:color="auto"/>
              <w:right w:val="nil"/>
            </w:tcBorders>
          </w:tcPr>
          <w:p w:rsidR="00EF4FEA" w:rsidRDefault="00EF4FEA">
            <w:pPr>
              <w:pStyle w:val="ConsPlusNormal"/>
            </w:pPr>
            <w:r>
              <w:t xml:space="preserve">Профессионализм участников </w:t>
            </w:r>
            <w:r>
              <w:lastRenderedPageBreak/>
              <w:t>кадастрового учета и (или) регистрации прав</w:t>
            </w:r>
          </w:p>
        </w:tc>
        <w:tc>
          <w:tcPr>
            <w:tcW w:w="3798" w:type="dxa"/>
            <w:vMerge w:val="restart"/>
            <w:tcBorders>
              <w:top w:val="nil"/>
              <w:left w:val="nil"/>
              <w:bottom w:val="single" w:sz="4" w:space="0" w:color="auto"/>
              <w:right w:val="nil"/>
            </w:tcBorders>
          </w:tcPr>
          <w:p w:rsidR="00EF4FEA" w:rsidRDefault="00EF4FEA">
            <w:pPr>
              <w:pStyle w:val="ConsPlusNormal"/>
            </w:pPr>
            <w:r>
              <w:lastRenderedPageBreak/>
              <w:t xml:space="preserve">проведение анализа причин приостановлений в осуществлении </w:t>
            </w:r>
            <w:r>
              <w:lastRenderedPageBreak/>
              <w:t xml:space="preserve">государственного кадастрового учета, в том числе в целях выявления типичных ошибок кадастровых инженеров, а также в целях осуществления </w:t>
            </w:r>
            <w:proofErr w:type="gramStart"/>
            <w:r>
              <w:t>контроля за</w:t>
            </w:r>
            <w:proofErr w:type="gramEnd"/>
            <w:r>
              <w:t xml:space="preserve">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rsidR="00EF4FEA" w:rsidRDefault="00EF4FEA">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rsidR="00EF4FEA" w:rsidRDefault="00EF4FEA">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EF4FEA" w:rsidRDefault="00EF4FEA">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rsidR="00EF4FEA" w:rsidRDefault="00EF4FEA">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EF4FEA" w:rsidRDefault="00EF4FEA">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rsidR="00EF4FEA" w:rsidRDefault="00EF4FEA">
            <w:pPr>
              <w:pStyle w:val="ConsPlusNormal"/>
            </w:pPr>
            <w:r>
              <w:t xml:space="preserve">снижение количества приостановлений в осуществлении </w:t>
            </w:r>
            <w:r>
              <w:lastRenderedPageBreak/>
              <w:t>государственной регистрации прав;</w:t>
            </w:r>
          </w:p>
          <w:p w:rsidR="00EF4FEA" w:rsidRDefault="00EF4FEA">
            <w:pPr>
              <w:pStyle w:val="ConsPlusNormal"/>
            </w:pPr>
            <w: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w:t>
            </w:r>
            <w:proofErr w:type="gramStart"/>
            <w:r>
              <w:t>контроля за</w:t>
            </w:r>
            <w:proofErr w:type="gramEnd"/>
            <w:r>
              <w:t xml:space="preserve"> деятельностью органов регистрации прав в части правомерности принятия решений о приостановлении в осуществлении государственной регистрации прав</w:t>
            </w:r>
          </w:p>
        </w:tc>
        <w:tc>
          <w:tcPr>
            <w:tcW w:w="3696" w:type="dxa"/>
            <w:tcBorders>
              <w:top w:val="nil"/>
              <w:left w:val="nil"/>
              <w:bottom w:val="nil"/>
              <w:right w:val="nil"/>
            </w:tcBorders>
          </w:tcPr>
          <w:p w:rsidR="00EF4FEA" w:rsidRDefault="00EF4FEA">
            <w:pPr>
              <w:pStyle w:val="ConsPlusNormal"/>
            </w:pPr>
            <w:r>
              <w:lastRenderedPageBreak/>
              <w:t xml:space="preserve">доля заявлений о постановке на государственный кадастровый учет, в </w:t>
            </w:r>
            <w:r>
              <w:lastRenderedPageBreak/>
              <w:t xml:space="preserve">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55">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rsidR="00EF4FEA" w:rsidRDefault="00EF4FEA">
            <w:pPr>
              <w:pStyle w:val="ConsPlusNormal"/>
              <w:jc w:val="center"/>
            </w:pPr>
            <w:r>
              <w:lastRenderedPageBreak/>
              <w:t>10</w:t>
            </w:r>
          </w:p>
        </w:tc>
        <w:tc>
          <w:tcPr>
            <w:tcW w:w="1060" w:type="dxa"/>
            <w:tcBorders>
              <w:top w:val="nil"/>
              <w:left w:val="nil"/>
              <w:bottom w:val="nil"/>
              <w:right w:val="nil"/>
            </w:tcBorders>
          </w:tcPr>
          <w:p w:rsidR="00EF4FEA" w:rsidRDefault="00EF4FEA">
            <w:pPr>
              <w:pStyle w:val="ConsPlusNormal"/>
              <w:jc w:val="center"/>
            </w:pPr>
            <w:r>
              <w:t>10</w:t>
            </w:r>
          </w:p>
        </w:tc>
        <w:tc>
          <w:tcPr>
            <w:tcW w:w="1060" w:type="dxa"/>
            <w:tcBorders>
              <w:top w:val="nil"/>
              <w:left w:val="nil"/>
              <w:bottom w:val="nil"/>
              <w:right w:val="nil"/>
            </w:tcBorders>
          </w:tcPr>
          <w:p w:rsidR="00EF4FEA" w:rsidRDefault="00EF4FEA">
            <w:pPr>
              <w:pStyle w:val="ConsPlusNormal"/>
              <w:jc w:val="center"/>
            </w:pPr>
            <w:r>
              <w:t>6</w:t>
            </w:r>
          </w:p>
        </w:tc>
        <w:tc>
          <w:tcPr>
            <w:tcW w:w="1062" w:type="dxa"/>
            <w:tcBorders>
              <w:top w:val="nil"/>
              <w:left w:val="nil"/>
              <w:bottom w:val="nil"/>
              <w:right w:val="nil"/>
            </w:tcBorders>
          </w:tcPr>
          <w:p w:rsidR="00EF4FEA" w:rsidRDefault="00EF4FEA">
            <w:pPr>
              <w:pStyle w:val="ConsPlusNormal"/>
              <w:jc w:val="center"/>
            </w:pPr>
            <w:r>
              <w:t>5</w:t>
            </w:r>
          </w:p>
        </w:tc>
      </w:tr>
      <w:tr w:rsidR="00EF4FE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EF4FEA" w:rsidRDefault="00EF4FEA">
            <w:pPr>
              <w:pStyle w:val="ConsPlusNormal"/>
            </w:pPr>
          </w:p>
        </w:tc>
        <w:tc>
          <w:tcPr>
            <w:tcW w:w="1928" w:type="dxa"/>
            <w:vMerge/>
            <w:tcBorders>
              <w:top w:val="nil"/>
              <w:left w:val="nil"/>
              <w:bottom w:val="single" w:sz="4" w:space="0" w:color="auto"/>
              <w:right w:val="nil"/>
            </w:tcBorders>
          </w:tcPr>
          <w:p w:rsidR="00EF4FEA" w:rsidRDefault="00EF4FEA">
            <w:pPr>
              <w:pStyle w:val="ConsPlusNormal"/>
            </w:pPr>
          </w:p>
        </w:tc>
        <w:tc>
          <w:tcPr>
            <w:tcW w:w="3798" w:type="dxa"/>
            <w:vMerge/>
            <w:tcBorders>
              <w:top w:val="nil"/>
              <w:left w:val="nil"/>
              <w:bottom w:val="single" w:sz="4" w:space="0" w:color="auto"/>
              <w:right w:val="nil"/>
            </w:tcBorders>
          </w:tcPr>
          <w:p w:rsidR="00EF4FEA" w:rsidRDefault="00EF4FEA">
            <w:pPr>
              <w:pStyle w:val="ConsPlusNormal"/>
            </w:pPr>
          </w:p>
        </w:tc>
        <w:tc>
          <w:tcPr>
            <w:tcW w:w="3696" w:type="dxa"/>
            <w:tcBorders>
              <w:top w:val="nil"/>
              <w:left w:val="nil"/>
              <w:bottom w:val="single" w:sz="4" w:space="0" w:color="auto"/>
              <w:right w:val="nil"/>
            </w:tcBorders>
          </w:tcPr>
          <w:p w:rsidR="00EF4FEA" w:rsidRDefault="00EF4FEA">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56">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rsidR="00EF4FEA" w:rsidRDefault="00EF4FEA">
            <w:pPr>
              <w:pStyle w:val="ConsPlusNormal"/>
              <w:jc w:val="center"/>
            </w:pPr>
            <w:r>
              <w:t>3</w:t>
            </w:r>
          </w:p>
        </w:tc>
        <w:tc>
          <w:tcPr>
            <w:tcW w:w="1060" w:type="dxa"/>
            <w:tcBorders>
              <w:top w:val="nil"/>
              <w:left w:val="nil"/>
              <w:bottom w:val="single" w:sz="4" w:space="0" w:color="auto"/>
              <w:right w:val="nil"/>
            </w:tcBorders>
          </w:tcPr>
          <w:p w:rsidR="00EF4FEA" w:rsidRDefault="00EF4FEA">
            <w:pPr>
              <w:pStyle w:val="ConsPlusNormal"/>
              <w:jc w:val="center"/>
            </w:pPr>
            <w:r>
              <w:t>3</w:t>
            </w:r>
          </w:p>
        </w:tc>
        <w:tc>
          <w:tcPr>
            <w:tcW w:w="1060" w:type="dxa"/>
            <w:tcBorders>
              <w:top w:val="nil"/>
              <w:left w:val="nil"/>
              <w:bottom w:val="single" w:sz="4" w:space="0" w:color="auto"/>
              <w:right w:val="nil"/>
            </w:tcBorders>
          </w:tcPr>
          <w:p w:rsidR="00EF4FEA" w:rsidRDefault="00EF4FEA">
            <w:pPr>
              <w:pStyle w:val="ConsPlusNormal"/>
              <w:jc w:val="center"/>
            </w:pPr>
            <w:r>
              <w:t>2,5</w:t>
            </w:r>
          </w:p>
        </w:tc>
        <w:tc>
          <w:tcPr>
            <w:tcW w:w="1062" w:type="dxa"/>
            <w:tcBorders>
              <w:top w:val="nil"/>
              <w:left w:val="nil"/>
              <w:bottom w:val="single" w:sz="4" w:space="0" w:color="auto"/>
              <w:right w:val="nil"/>
            </w:tcBorders>
          </w:tcPr>
          <w:p w:rsidR="00EF4FEA" w:rsidRDefault="00EF4FEA">
            <w:pPr>
              <w:pStyle w:val="ConsPlusNormal"/>
              <w:jc w:val="center"/>
            </w:pPr>
            <w:r>
              <w:t>2,5</w:t>
            </w:r>
          </w:p>
        </w:tc>
      </w:tr>
    </w:tbl>
    <w:p w:rsidR="00EF4FEA" w:rsidRDefault="00EF4FEA">
      <w:pPr>
        <w:pStyle w:val="ConsPlusNormal"/>
        <w:sectPr w:rsidR="00EF4FEA">
          <w:pgSz w:w="16838" w:h="11905" w:orient="landscape"/>
          <w:pgMar w:top="1701" w:right="1134" w:bottom="850" w:left="1134" w:header="0" w:footer="0" w:gutter="0"/>
          <w:cols w:space="720"/>
          <w:titlePg/>
        </w:sectPr>
      </w:pPr>
    </w:p>
    <w:p w:rsidR="00EF4FEA" w:rsidRDefault="00EF4FEA">
      <w:pPr>
        <w:pStyle w:val="ConsPlusNormal"/>
        <w:jc w:val="both"/>
      </w:pPr>
    </w:p>
    <w:p w:rsidR="00EF4FEA" w:rsidRDefault="00EF4FEA">
      <w:pPr>
        <w:pStyle w:val="ConsPlusNormal"/>
        <w:ind w:firstLine="540"/>
        <w:jc w:val="both"/>
      </w:pPr>
      <w:r>
        <w:t>--------------------------------</w:t>
      </w:r>
    </w:p>
    <w:p w:rsidR="00EF4FEA" w:rsidRDefault="00EF4FEA">
      <w:pPr>
        <w:pStyle w:val="ConsPlusNormal"/>
        <w:spacing w:before="200"/>
        <w:ind w:firstLine="540"/>
        <w:jc w:val="both"/>
      </w:pPr>
      <w:bookmarkStart w:id="16" w:name="P978"/>
      <w:bookmarkEnd w:id="16"/>
      <w:r>
        <w:t>&lt;1&gt; Значение целевого показателя не рассчитывается для субъектов Северо-Кавказского федерального округа.</w:t>
      </w:r>
    </w:p>
    <w:p w:rsidR="00EF4FEA" w:rsidRDefault="00EF4FEA">
      <w:pPr>
        <w:pStyle w:val="ConsPlusNormal"/>
        <w:spacing w:before="200"/>
        <w:ind w:firstLine="540"/>
        <w:jc w:val="both"/>
      </w:pPr>
      <w:bookmarkStart w:id="17" w:name="P979"/>
      <w:bookmarkEnd w:id="17"/>
      <w:r>
        <w:t>&lt;2&gt; Целевое значение будет установлено после внесения соответствующих изменений в законодательство Российской Федерации.</w:t>
      </w: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jc w:val="right"/>
        <w:outlineLvl w:val="0"/>
      </w:pPr>
      <w:r>
        <w:t>Приложение N 2</w:t>
      </w:r>
    </w:p>
    <w:p w:rsidR="00EF4FEA" w:rsidRDefault="00EF4FEA">
      <w:pPr>
        <w:pStyle w:val="ConsPlusNormal"/>
        <w:jc w:val="right"/>
      </w:pPr>
      <w:r>
        <w:t>к распоряжению Правительства</w:t>
      </w:r>
    </w:p>
    <w:p w:rsidR="00EF4FEA" w:rsidRDefault="00EF4FEA">
      <w:pPr>
        <w:pStyle w:val="ConsPlusNormal"/>
        <w:jc w:val="right"/>
      </w:pPr>
      <w:r>
        <w:t>Российской Федерации</w:t>
      </w:r>
    </w:p>
    <w:p w:rsidR="00EF4FEA" w:rsidRDefault="00EF4FEA">
      <w:pPr>
        <w:pStyle w:val="ConsPlusNormal"/>
        <w:jc w:val="right"/>
      </w:pPr>
      <w:r>
        <w:t>от 31 января 2017 г. N 147-р</w:t>
      </w:r>
    </w:p>
    <w:p w:rsidR="00EF4FEA" w:rsidRDefault="00EF4FEA">
      <w:pPr>
        <w:pStyle w:val="ConsPlusNormal"/>
      </w:pPr>
    </w:p>
    <w:p w:rsidR="00EF4FEA" w:rsidRDefault="00EF4FEA">
      <w:pPr>
        <w:pStyle w:val="ConsPlusTitle"/>
        <w:jc w:val="center"/>
      </w:pPr>
      <w:bookmarkStart w:id="18" w:name="P990"/>
      <w:bookmarkEnd w:id="18"/>
      <w:r>
        <w:t>ПЕРЕЧЕНЬ</w:t>
      </w:r>
    </w:p>
    <w:p w:rsidR="00EF4FEA" w:rsidRDefault="00EF4FEA">
      <w:pPr>
        <w:pStyle w:val="ConsPlusTitle"/>
        <w:jc w:val="center"/>
      </w:pPr>
      <w:r>
        <w:t>ФЕДЕРАЛЬНЫХ ОРГАНОВ ИСПОЛНИТЕЛЬНОЙ ВЛАСТИ, ОТВЕТСТВЕННЫХ</w:t>
      </w:r>
    </w:p>
    <w:p w:rsidR="00EF4FEA" w:rsidRDefault="00EF4FEA">
      <w:pPr>
        <w:pStyle w:val="ConsPlusTitle"/>
        <w:jc w:val="center"/>
      </w:pPr>
      <w:r>
        <w:t>ЗА МОНИТОРИНГ ВНЕДРЕНИЯ В СУБЪЕКТАХ РОССИЙСКОЙ ФЕДЕРАЦИИ</w:t>
      </w:r>
    </w:p>
    <w:p w:rsidR="00EF4FEA" w:rsidRDefault="00EF4FEA">
      <w:pPr>
        <w:pStyle w:val="ConsPlusTitle"/>
        <w:jc w:val="center"/>
      </w:pPr>
      <w:r>
        <w:t>ЦЕЛЕВЫХ МОДЕЛЕЙ УПРОЩЕНИЯ ПРОЦЕДУР ВЕДЕНИЯ БИЗНЕСА</w:t>
      </w:r>
    </w:p>
    <w:p w:rsidR="00EF4FEA" w:rsidRDefault="00EF4FEA">
      <w:pPr>
        <w:pStyle w:val="ConsPlusTitle"/>
        <w:jc w:val="center"/>
      </w:pPr>
      <w:r>
        <w:t>И ПОВЫШЕНИЯ ИНВЕСТИЦИОННОЙ ПРИВЛЕКАТЕЛЬНОСТИ</w:t>
      </w:r>
    </w:p>
    <w:p w:rsidR="00EF4FEA" w:rsidRDefault="00EF4FEA">
      <w:pPr>
        <w:pStyle w:val="ConsPlusTitle"/>
        <w:jc w:val="center"/>
      </w:pPr>
      <w:r>
        <w:t>СУБЪЕКТОВ РОССИЙСКОЙ ФЕДЕРАЦИИ</w:t>
      </w:r>
    </w:p>
    <w:p w:rsidR="00EF4FEA" w:rsidRDefault="00EF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F4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4FEA" w:rsidRDefault="00EF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4FEA" w:rsidRDefault="00EF4FEA">
            <w:pPr>
              <w:pStyle w:val="ConsPlusNormal"/>
              <w:jc w:val="center"/>
            </w:pPr>
            <w:r>
              <w:rPr>
                <w:color w:val="392C69"/>
              </w:rPr>
              <w:t>Список изменяющих документов</w:t>
            </w:r>
          </w:p>
          <w:p w:rsidR="00EF4FEA" w:rsidRDefault="00EF4FEA">
            <w:pPr>
              <w:pStyle w:val="ConsPlusNormal"/>
              <w:jc w:val="center"/>
            </w:pPr>
            <w:proofErr w:type="gramStart"/>
            <w:r>
              <w:rPr>
                <w:color w:val="392C69"/>
              </w:rPr>
              <w:t xml:space="preserve">(в ред. распоряжений Правительства РФ от 29.04.2021 </w:t>
            </w:r>
            <w:hyperlink r:id="rId57">
              <w:r>
                <w:rPr>
                  <w:color w:val="0000FF"/>
                </w:rPr>
                <w:t>N 1139-р</w:t>
              </w:r>
            </w:hyperlink>
            <w:r>
              <w:rPr>
                <w:color w:val="392C69"/>
              </w:rPr>
              <w:t>,</w:t>
            </w:r>
            <w:proofErr w:type="gramEnd"/>
          </w:p>
          <w:p w:rsidR="00EF4FEA" w:rsidRDefault="00EF4FEA">
            <w:pPr>
              <w:pStyle w:val="ConsPlusNormal"/>
              <w:jc w:val="center"/>
            </w:pPr>
            <w:r>
              <w:rPr>
                <w:color w:val="392C69"/>
              </w:rPr>
              <w:t xml:space="preserve">от 02.09.2021 </w:t>
            </w:r>
            <w:hyperlink r:id="rId58">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r>
    </w:tbl>
    <w:p w:rsidR="00EF4FEA" w:rsidRDefault="00EF4F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5329"/>
      </w:tblGrid>
      <w:tr w:rsidR="00EF4FEA">
        <w:tc>
          <w:tcPr>
            <w:tcW w:w="3741" w:type="dxa"/>
            <w:gridSpan w:val="2"/>
            <w:tcBorders>
              <w:top w:val="single" w:sz="4" w:space="0" w:color="auto"/>
              <w:left w:val="nil"/>
              <w:bottom w:val="single" w:sz="4" w:space="0" w:color="auto"/>
            </w:tcBorders>
          </w:tcPr>
          <w:p w:rsidR="00EF4FEA" w:rsidRDefault="00EF4FEA">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rsidR="00EF4FEA" w:rsidRDefault="00EF4FEA">
            <w:pPr>
              <w:pStyle w:val="ConsPlusNormal"/>
              <w:jc w:val="center"/>
            </w:pPr>
            <w:r>
              <w:t>Наименование целевой модели</w:t>
            </w:r>
          </w:p>
        </w:tc>
      </w:tr>
      <w:tr w:rsidR="00EF4FEA">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EF4FEA" w:rsidRDefault="00EF4FEA">
            <w:pPr>
              <w:pStyle w:val="ConsPlusNormal"/>
              <w:jc w:val="center"/>
            </w:pPr>
            <w:r>
              <w:t>1.</w:t>
            </w:r>
          </w:p>
        </w:tc>
        <w:tc>
          <w:tcPr>
            <w:tcW w:w="3231" w:type="dxa"/>
            <w:tcBorders>
              <w:top w:val="single" w:sz="4" w:space="0" w:color="auto"/>
              <w:left w:val="nil"/>
              <w:bottom w:val="nil"/>
              <w:right w:val="nil"/>
            </w:tcBorders>
          </w:tcPr>
          <w:p w:rsidR="00EF4FEA" w:rsidRDefault="00EF4FEA">
            <w:pPr>
              <w:pStyle w:val="ConsPlusNormal"/>
            </w:pPr>
            <w:r>
              <w:t>Минстрой России</w:t>
            </w:r>
          </w:p>
        </w:tc>
        <w:tc>
          <w:tcPr>
            <w:tcW w:w="5329" w:type="dxa"/>
            <w:tcBorders>
              <w:top w:val="single" w:sz="4" w:space="0" w:color="auto"/>
              <w:left w:val="nil"/>
              <w:bottom w:val="nil"/>
              <w:right w:val="nil"/>
            </w:tcBorders>
          </w:tcPr>
          <w:p w:rsidR="00EF4FEA" w:rsidRDefault="00EF4FEA">
            <w:pPr>
              <w:pStyle w:val="ConsPlusNormal"/>
            </w:pPr>
            <w:r>
              <w:t>"Получение разрешения на строительство"</w:t>
            </w:r>
          </w:p>
        </w:tc>
      </w:tr>
      <w:tr w:rsidR="00EF4FEA">
        <w:tblPrEx>
          <w:tblBorders>
            <w:insideH w:val="none" w:sz="0" w:space="0" w:color="auto"/>
            <w:insideV w:val="none" w:sz="0" w:space="0" w:color="auto"/>
          </w:tblBorders>
        </w:tblPrEx>
        <w:tc>
          <w:tcPr>
            <w:tcW w:w="510" w:type="dxa"/>
            <w:tcBorders>
              <w:top w:val="nil"/>
              <w:left w:val="nil"/>
              <w:bottom w:val="nil"/>
              <w:right w:val="nil"/>
            </w:tcBorders>
          </w:tcPr>
          <w:p w:rsidR="00EF4FEA" w:rsidRDefault="00EF4FEA">
            <w:pPr>
              <w:pStyle w:val="ConsPlusNormal"/>
              <w:jc w:val="center"/>
            </w:pPr>
            <w:r>
              <w:t>2.</w:t>
            </w:r>
          </w:p>
        </w:tc>
        <w:tc>
          <w:tcPr>
            <w:tcW w:w="3231" w:type="dxa"/>
            <w:tcBorders>
              <w:top w:val="nil"/>
              <w:left w:val="nil"/>
              <w:bottom w:val="nil"/>
              <w:right w:val="nil"/>
            </w:tcBorders>
          </w:tcPr>
          <w:p w:rsidR="00EF4FEA" w:rsidRDefault="00EF4FEA">
            <w:pPr>
              <w:pStyle w:val="ConsPlusNormal"/>
            </w:pPr>
            <w:r>
              <w:t>Минстрой России</w:t>
            </w:r>
          </w:p>
        </w:tc>
        <w:tc>
          <w:tcPr>
            <w:tcW w:w="5329" w:type="dxa"/>
            <w:tcBorders>
              <w:top w:val="nil"/>
              <w:left w:val="nil"/>
              <w:bottom w:val="nil"/>
              <w:right w:val="nil"/>
            </w:tcBorders>
          </w:tcPr>
          <w:p w:rsidR="00EF4FEA" w:rsidRDefault="00EF4FEA">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EF4FEA">
        <w:tblPrEx>
          <w:tblBorders>
            <w:insideH w:val="none" w:sz="0" w:space="0" w:color="auto"/>
            <w:insideV w:val="none" w:sz="0" w:space="0" w:color="auto"/>
          </w:tblBorders>
        </w:tblPrEx>
        <w:tc>
          <w:tcPr>
            <w:tcW w:w="510" w:type="dxa"/>
            <w:tcBorders>
              <w:top w:val="nil"/>
              <w:left w:val="nil"/>
              <w:bottom w:val="nil"/>
              <w:right w:val="nil"/>
            </w:tcBorders>
          </w:tcPr>
          <w:p w:rsidR="00EF4FEA" w:rsidRDefault="00EF4FEA">
            <w:pPr>
              <w:pStyle w:val="ConsPlusNormal"/>
              <w:jc w:val="center"/>
            </w:pPr>
            <w:r>
              <w:t>3.</w:t>
            </w:r>
          </w:p>
        </w:tc>
        <w:tc>
          <w:tcPr>
            <w:tcW w:w="3231" w:type="dxa"/>
            <w:tcBorders>
              <w:top w:val="nil"/>
              <w:left w:val="nil"/>
              <w:bottom w:val="nil"/>
              <w:right w:val="nil"/>
            </w:tcBorders>
          </w:tcPr>
          <w:p w:rsidR="00EF4FEA" w:rsidRDefault="00EF4FEA">
            <w:pPr>
              <w:pStyle w:val="ConsPlusNormal"/>
            </w:pPr>
            <w:r>
              <w:t>Минэнерго России</w:t>
            </w:r>
          </w:p>
        </w:tc>
        <w:tc>
          <w:tcPr>
            <w:tcW w:w="5329" w:type="dxa"/>
            <w:tcBorders>
              <w:top w:val="nil"/>
              <w:left w:val="nil"/>
              <w:bottom w:val="nil"/>
              <w:right w:val="nil"/>
            </w:tcBorders>
          </w:tcPr>
          <w:p w:rsidR="00EF4FEA" w:rsidRDefault="00EF4FEA">
            <w:pPr>
              <w:pStyle w:val="ConsPlusNormal"/>
            </w:pPr>
            <w:r>
              <w:t>"Технологическое присоединение к электрическим сетям"</w:t>
            </w:r>
          </w:p>
        </w:tc>
      </w:tr>
      <w:tr w:rsidR="00EF4FEA">
        <w:tblPrEx>
          <w:tblBorders>
            <w:insideH w:val="none" w:sz="0" w:space="0" w:color="auto"/>
            <w:insideV w:val="none" w:sz="0" w:space="0" w:color="auto"/>
          </w:tblBorders>
        </w:tblPrEx>
        <w:tc>
          <w:tcPr>
            <w:tcW w:w="510" w:type="dxa"/>
            <w:tcBorders>
              <w:top w:val="nil"/>
              <w:left w:val="nil"/>
              <w:bottom w:val="nil"/>
              <w:right w:val="nil"/>
            </w:tcBorders>
          </w:tcPr>
          <w:p w:rsidR="00EF4FEA" w:rsidRDefault="00EF4FEA">
            <w:pPr>
              <w:pStyle w:val="ConsPlusNormal"/>
              <w:jc w:val="center"/>
            </w:pPr>
            <w:r>
              <w:t>4.</w:t>
            </w:r>
          </w:p>
        </w:tc>
        <w:tc>
          <w:tcPr>
            <w:tcW w:w="3231" w:type="dxa"/>
            <w:tcBorders>
              <w:top w:val="nil"/>
              <w:left w:val="nil"/>
              <w:bottom w:val="nil"/>
              <w:right w:val="nil"/>
            </w:tcBorders>
          </w:tcPr>
          <w:p w:rsidR="00EF4FEA" w:rsidRDefault="00EF4FEA">
            <w:pPr>
              <w:pStyle w:val="ConsPlusNormal"/>
            </w:pPr>
            <w:r>
              <w:t>Минэкономразвития России</w:t>
            </w:r>
          </w:p>
        </w:tc>
        <w:tc>
          <w:tcPr>
            <w:tcW w:w="5329" w:type="dxa"/>
            <w:tcBorders>
              <w:top w:val="nil"/>
              <w:left w:val="nil"/>
              <w:bottom w:val="nil"/>
              <w:right w:val="nil"/>
            </w:tcBorders>
          </w:tcPr>
          <w:p w:rsidR="00EF4FEA" w:rsidRDefault="00EF4FEA">
            <w:pPr>
              <w:pStyle w:val="ConsPlusNormal"/>
            </w:pPr>
            <w:r>
              <w:t>"Осуществление контрольной (надзорной) деятельности в субъектах Российской Федерации"</w:t>
            </w:r>
          </w:p>
        </w:tc>
      </w:tr>
      <w:tr w:rsidR="00EF4FEA">
        <w:tblPrEx>
          <w:tblBorders>
            <w:insideH w:val="none" w:sz="0" w:space="0" w:color="auto"/>
            <w:insideV w:val="none" w:sz="0" w:space="0" w:color="auto"/>
          </w:tblBorders>
        </w:tblPrEx>
        <w:tc>
          <w:tcPr>
            <w:tcW w:w="510" w:type="dxa"/>
            <w:tcBorders>
              <w:top w:val="nil"/>
              <w:left w:val="nil"/>
              <w:bottom w:val="nil"/>
              <w:right w:val="nil"/>
            </w:tcBorders>
          </w:tcPr>
          <w:p w:rsidR="00EF4FEA" w:rsidRDefault="00EF4FEA">
            <w:pPr>
              <w:pStyle w:val="ConsPlusNormal"/>
              <w:jc w:val="center"/>
            </w:pPr>
            <w:r>
              <w:t>5.</w:t>
            </w:r>
          </w:p>
        </w:tc>
        <w:tc>
          <w:tcPr>
            <w:tcW w:w="8560" w:type="dxa"/>
            <w:gridSpan w:val="2"/>
            <w:tcBorders>
              <w:top w:val="nil"/>
              <w:left w:val="nil"/>
              <w:bottom w:val="nil"/>
              <w:right w:val="nil"/>
            </w:tcBorders>
          </w:tcPr>
          <w:p w:rsidR="00EF4FEA" w:rsidRDefault="00EF4FEA">
            <w:pPr>
              <w:pStyle w:val="ConsPlusNormal"/>
              <w:jc w:val="both"/>
            </w:pPr>
            <w:r>
              <w:t xml:space="preserve">Исключен. - </w:t>
            </w:r>
            <w:hyperlink r:id="rId59">
              <w:r>
                <w:rPr>
                  <w:color w:val="0000FF"/>
                </w:rPr>
                <w:t>Распоряжение</w:t>
              </w:r>
            </w:hyperlink>
            <w:r>
              <w:t xml:space="preserve"> Правительства РФ от 02.09.2021 N 2432-р</w:t>
            </w:r>
          </w:p>
        </w:tc>
      </w:tr>
      <w:tr w:rsidR="00EF4FEA">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F4FEA" w:rsidRDefault="00EF4FEA">
            <w:pPr>
              <w:pStyle w:val="ConsPlusNormal"/>
              <w:jc w:val="center"/>
            </w:pPr>
            <w:r>
              <w:t>6.</w:t>
            </w:r>
          </w:p>
        </w:tc>
        <w:tc>
          <w:tcPr>
            <w:tcW w:w="3231" w:type="dxa"/>
            <w:tcBorders>
              <w:top w:val="nil"/>
              <w:left w:val="nil"/>
              <w:bottom w:val="single" w:sz="4" w:space="0" w:color="auto"/>
              <w:right w:val="nil"/>
            </w:tcBorders>
          </w:tcPr>
          <w:p w:rsidR="00EF4FEA" w:rsidRDefault="00EF4FEA">
            <w:pPr>
              <w:pStyle w:val="ConsPlusNormal"/>
            </w:pPr>
            <w:r>
              <w:t>Росреестр</w:t>
            </w:r>
          </w:p>
        </w:tc>
        <w:tc>
          <w:tcPr>
            <w:tcW w:w="5329" w:type="dxa"/>
            <w:tcBorders>
              <w:top w:val="nil"/>
              <w:left w:val="nil"/>
              <w:bottom w:val="single" w:sz="4" w:space="0" w:color="auto"/>
              <w:right w:val="nil"/>
            </w:tcBorders>
          </w:tcPr>
          <w:p w:rsidR="00EF4FEA" w:rsidRDefault="00EF4FEA">
            <w:pPr>
              <w:pStyle w:val="ConsPlusNormal"/>
            </w:pPr>
            <w: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rsidR="00EF4FEA" w:rsidRDefault="00EF4FEA">
      <w:pPr>
        <w:pStyle w:val="ConsPlusNormal"/>
        <w:jc w:val="both"/>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jc w:val="right"/>
        <w:outlineLvl w:val="0"/>
      </w:pPr>
      <w:r>
        <w:t>Приложение N 3</w:t>
      </w:r>
    </w:p>
    <w:p w:rsidR="00EF4FEA" w:rsidRDefault="00EF4FEA">
      <w:pPr>
        <w:pStyle w:val="ConsPlusNormal"/>
        <w:jc w:val="right"/>
      </w:pPr>
      <w:r>
        <w:t>к распоряжению Правительства</w:t>
      </w:r>
    </w:p>
    <w:p w:rsidR="00EF4FEA" w:rsidRDefault="00EF4FEA">
      <w:pPr>
        <w:pStyle w:val="ConsPlusNormal"/>
        <w:jc w:val="right"/>
      </w:pPr>
      <w:r>
        <w:t>Российской Федерации</w:t>
      </w:r>
    </w:p>
    <w:p w:rsidR="00EF4FEA" w:rsidRDefault="00EF4FEA">
      <w:pPr>
        <w:pStyle w:val="ConsPlusNormal"/>
        <w:jc w:val="right"/>
      </w:pPr>
      <w:r>
        <w:t>от 31 января 2017 г. N 147-р</w:t>
      </w:r>
    </w:p>
    <w:p w:rsidR="00EF4FEA" w:rsidRDefault="00EF4FEA">
      <w:pPr>
        <w:pStyle w:val="ConsPlusNormal"/>
      </w:pPr>
    </w:p>
    <w:p w:rsidR="00EF4FEA" w:rsidRDefault="00EF4FEA">
      <w:pPr>
        <w:pStyle w:val="ConsPlusTitle"/>
        <w:jc w:val="center"/>
      </w:pPr>
      <w:bookmarkStart w:id="19" w:name="P1029"/>
      <w:bookmarkEnd w:id="19"/>
      <w:r>
        <w:lastRenderedPageBreak/>
        <w:t>ПЕРЕЧЕНЬ</w:t>
      </w:r>
    </w:p>
    <w:p w:rsidR="00EF4FEA" w:rsidRDefault="00EF4FEA">
      <w:pPr>
        <w:pStyle w:val="ConsPlusTitle"/>
        <w:jc w:val="center"/>
      </w:pPr>
      <w:r>
        <w:t>РУКОВОДИТЕЛЕЙ РАБОЧИХ ГРУПП ПО МОНИТОРИНГУ ВНЕДРЕНИЯ</w:t>
      </w:r>
    </w:p>
    <w:p w:rsidR="00EF4FEA" w:rsidRDefault="00EF4FEA">
      <w:pPr>
        <w:pStyle w:val="ConsPlusTitle"/>
        <w:jc w:val="center"/>
      </w:pPr>
      <w:r>
        <w:t>В СУБЪЕКТАХ РОССИЙСКОЙ ФЕДЕРАЦИИ ЦЕЛЕВЫХ МОДЕЛЕЙ УПРОЩЕНИЯ</w:t>
      </w:r>
    </w:p>
    <w:p w:rsidR="00EF4FEA" w:rsidRDefault="00EF4FEA">
      <w:pPr>
        <w:pStyle w:val="ConsPlusTitle"/>
        <w:jc w:val="center"/>
      </w:pPr>
      <w:r>
        <w:t xml:space="preserve">ПРОЦЕДУР ВЕДЕНИЯ БИЗНЕСА И ПОВЫШЕНИЯ </w:t>
      </w:r>
      <w:proofErr w:type="gramStart"/>
      <w:r>
        <w:t>ИНВЕСТИЦИОННОЙ</w:t>
      </w:r>
      <w:proofErr w:type="gramEnd"/>
    </w:p>
    <w:p w:rsidR="00EF4FEA" w:rsidRDefault="00EF4FEA">
      <w:pPr>
        <w:pStyle w:val="ConsPlusTitle"/>
        <w:jc w:val="center"/>
      </w:pPr>
      <w:r>
        <w:t>ПРИВЛЕКАТЕЛЬНОСТИ СУБЪЕКТОВ РОССИЙСКОЙ ФЕДЕРАЦИИ</w:t>
      </w:r>
    </w:p>
    <w:p w:rsidR="00EF4FEA" w:rsidRDefault="00EF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F4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4FEA" w:rsidRDefault="00EF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4FEA" w:rsidRDefault="00EF4FEA">
            <w:pPr>
              <w:pStyle w:val="ConsPlusNormal"/>
              <w:jc w:val="center"/>
            </w:pPr>
            <w:r>
              <w:rPr>
                <w:color w:val="392C69"/>
              </w:rPr>
              <w:t>Список изменяющих документов</w:t>
            </w:r>
          </w:p>
          <w:p w:rsidR="00EF4FEA" w:rsidRDefault="00EF4FEA">
            <w:pPr>
              <w:pStyle w:val="ConsPlusNormal"/>
              <w:jc w:val="center"/>
            </w:pPr>
            <w:proofErr w:type="gramStart"/>
            <w:r>
              <w:rPr>
                <w:color w:val="392C69"/>
              </w:rPr>
              <w:t xml:space="preserve">(в ред. распоряжений Правительства РФ от 29.04.2021 </w:t>
            </w:r>
            <w:hyperlink r:id="rId60">
              <w:r>
                <w:rPr>
                  <w:color w:val="0000FF"/>
                </w:rPr>
                <w:t>N 1139-р</w:t>
              </w:r>
            </w:hyperlink>
            <w:r>
              <w:rPr>
                <w:color w:val="392C69"/>
              </w:rPr>
              <w:t>,</w:t>
            </w:r>
            <w:proofErr w:type="gramEnd"/>
          </w:p>
          <w:p w:rsidR="00EF4FEA" w:rsidRDefault="00EF4FEA">
            <w:pPr>
              <w:pStyle w:val="ConsPlusNormal"/>
              <w:jc w:val="center"/>
            </w:pPr>
            <w:r>
              <w:rPr>
                <w:color w:val="392C69"/>
              </w:rPr>
              <w:t xml:space="preserve">от 02.09.2021 </w:t>
            </w:r>
            <w:hyperlink r:id="rId61">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r>
    </w:tbl>
    <w:p w:rsidR="00EF4FEA" w:rsidRDefault="00EF4FE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EF4FEA">
        <w:tc>
          <w:tcPr>
            <w:tcW w:w="2041" w:type="dxa"/>
            <w:tcBorders>
              <w:top w:val="nil"/>
              <w:left w:val="nil"/>
              <w:bottom w:val="nil"/>
              <w:right w:val="nil"/>
            </w:tcBorders>
          </w:tcPr>
          <w:p w:rsidR="00EF4FEA" w:rsidRDefault="00EF4FEA">
            <w:pPr>
              <w:pStyle w:val="ConsPlusNormal"/>
            </w:pPr>
            <w:r>
              <w:t>Волков Д.А.</w:t>
            </w:r>
          </w:p>
        </w:tc>
        <w:tc>
          <w:tcPr>
            <w:tcW w:w="340" w:type="dxa"/>
            <w:tcBorders>
              <w:top w:val="nil"/>
              <w:left w:val="nil"/>
              <w:bottom w:val="nil"/>
              <w:right w:val="nil"/>
            </w:tcBorders>
          </w:tcPr>
          <w:p w:rsidR="00EF4FEA" w:rsidRDefault="00EF4FEA">
            <w:pPr>
              <w:pStyle w:val="ConsPlusNormal"/>
              <w:jc w:val="center"/>
            </w:pPr>
            <w:r>
              <w:t>-</w:t>
            </w:r>
          </w:p>
        </w:tc>
        <w:tc>
          <w:tcPr>
            <w:tcW w:w="6690" w:type="dxa"/>
            <w:tcBorders>
              <w:top w:val="nil"/>
              <w:left w:val="nil"/>
              <w:bottom w:val="nil"/>
              <w:right w:val="nil"/>
            </w:tcBorders>
          </w:tcPr>
          <w:p w:rsidR="00EF4FEA" w:rsidRDefault="00EF4FEA">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EF4FEA">
        <w:tc>
          <w:tcPr>
            <w:tcW w:w="2041" w:type="dxa"/>
            <w:tcBorders>
              <w:top w:val="nil"/>
              <w:left w:val="nil"/>
              <w:bottom w:val="nil"/>
              <w:right w:val="nil"/>
            </w:tcBorders>
          </w:tcPr>
          <w:p w:rsidR="00EF4FEA" w:rsidRDefault="00EF4FEA">
            <w:pPr>
              <w:pStyle w:val="ConsPlusNormal"/>
            </w:pPr>
            <w:r>
              <w:t>Егоров М.Б.</w:t>
            </w:r>
          </w:p>
        </w:tc>
        <w:tc>
          <w:tcPr>
            <w:tcW w:w="340" w:type="dxa"/>
            <w:tcBorders>
              <w:top w:val="nil"/>
              <w:left w:val="nil"/>
              <w:bottom w:val="nil"/>
              <w:right w:val="nil"/>
            </w:tcBorders>
          </w:tcPr>
          <w:p w:rsidR="00EF4FEA" w:rsidRDefault="00EF4FEA">
            <w:pPr>
              <w:pStyle w:val="ConsPlusNormal"/>
              <w:jc w:val="center"/>
            </w:pPr>
            <w:r>
              <w:t>-</w:t>
            </w:r>
          </w:p>
        </w:tc>
        <w:tc>
          <w:tcPr>
            <w:tcW w:w="6690" w:type="dxa"/>
            <w:tcBorders>
              <w:top w:val="nil"/>
              <w:left w:val="nil"/>
              <w:bottom w:val="nil"/>
              <w:right w:val="nil"/>
            </w:tcBorders>
          </w:tcPr>
          <w:p w:rsidR="00EF4FEA" w:rsidRDefault="00EF4FEA">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EF4FEA">
        <w:tc>
          <w:tcPr>
            <w:tcW w:w="2041" w:type="dxa"/>
            <w:tcBorders>
              <w:top w:val="nil"/>
              <w:left w:val="nil"/>
              <w:bottom w:val="nil"/>
              <w:right w:val="nil"/>
            </w:tcBorders>
          </w:tcPr>
          <w:p w:rsidR="00EF4FEA" w:rsidRDefault="00EF4FEA">
            <w:pPr>
              <w:pStyle w:val="ConsPlusNormal"/>
            </w:pPr>
            <w:r>
              <w:t>Сниккарс П.Н.</w:t>
            </w:r>
          </w:p>
        </w:tc>
        <w:tc>
          <w:tcPr>
            <w:tcW w:w="340" w:type="dxa"/>
            <w:tcBorders>
              <w:top w:val="nil"/>
              <w:left w:val="nil"/>
              <w:bottom w:val="nil"/>
              <w:right w:val="nil"/>
            </w:tcBorders>
          </w:tcPr>
          <w:p w:rsidR="00EF4FEA" w:rsidRDefault="00EF4FEA">
            <w:pPr>
              <w:pStyle w:val="ConsPlusNormal"/>
              <w:jc w:val="center"/>
            </w:pPr>
            <w:r>
              <w:t>-</w:t>
            </w:r>
          </w:p>
        </w:tc>
        <w:tc>
          <w:tcPr>
            <w:tcW w:w="6690" w:type="dxa"/>
            <w:tcBorders>
              <w:top w:val="nil"/>
              <w:left w:val="nil"/>
              <w:bottom w:val="nil"/>
              <w:right w:val="nil"/>
            </w:tcBorders>
          </w:tcPr>
          <w:p w:rsidR="00EF4FEA" w:rsidRDefault="00EF4FEA">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EF4FEA">
        <w:tc>
          <w:tcPr>
            <w:tcW w:w="2041" w:type="dxa"/>
            <w:tcBorders>
              <w:top w:val="nil"/>
              <w:left w:val="nil"/>
              <w:bottom w:val="nil"/>
              <w:right w:val="nil"/>
            </w:tcBorders>
          </w:tcPr>
          <w:p w:rsidR="00EF4FEA" w:rsidRDefault="00EF4FEA">
            <w:pPr>
              <w:pStyle w:val="ConsPlusNormal"/>
            </w:pPr>
            <w:r>
              <w:t>Скуфинский О.А.</w:t>
            </w:r>
          </w:p>
        </w:tc>
        <w:tc>
          <w:tcPr>
            <w:tcW w:w="340" w:type="dxa"/>
            <w:tcBorders>
              <w:top w:val="nil"/>
              <w:left w:val="nil"/>
              <w:bottom w:val="nil"/>
              <w:right w:val="nil"/>
            </w:tcBorders>
          </w:tcPr>
          <w:p w:rsidR="00EF4FEA" w:rsidRDefault="00EF4FEA">
            <w:pPr>
              <w:pStyle w:val="ConsPlusNormal"/>
              <w:jc w:val="center"/>
            </w:pPr>
            <w:r>
              <w:t>-</w:t>
            </w:r>
          </w:p>
        </w:tc>
        <w:tc>
          <w:tcPr>
            <w:tcW w:w="6690" w:type="dxa"/>
            <w:tcBorders>
              <w:top w:val="nil"/>
              <w:left w:val="nil"/>
              <w:bottom w:val="nil"/>
              <w:right w:val="nil"/>
            </w:tcBorders>
          </w:tcPr>
          <w:p w:rsidR="00EF4FEA" w:rsidRDefault="00EF4FEA">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EF4FEA">
        <w:tc>
          <w:tcPr>
            <w:tcW w:w="2041" w:type="dxa"/>
            <w:tcBorders>
              <w:top w:val="nil"/>
              <w:left w:val="nil"/>
              <w:bottom w:val="nil"/>
              <w:right w:val="nil"/>
            </w:tcBorders>
          </w:tcPr>
          <w:p w:rsidR="00EF4FEA" w:rsidRDefault="00EF4FEA">
            <w:pPr>
              <w:pStyle w:val="ConsPlusNormal"/>
            </w:pPr>
            <w:r>
              <w:t>Херсонцев А.И.</w:t>
            </w:r>
          </w:p>
        </w:tc>
        <w:tc>
          <w:tcPr>
            <w:tcW w:w="340" w:type="dxa"/>
            <w:tcBorders>
              <w:top w:val="nil"/>
              <w:left w:val="nil"/>
              <w:bottom w:val="nil"/>
              <w:right w:val="nil"/>
            </w:tcBorders>
          </w:tcPr>
          <w:p w:rsidR="00EF4FEA" w:rsidRDefault="00EF4FEA">
            <w:pPr>
              <w:pStyle w:val="ConsPlusNormal"/>
              <w:jc w:val="center"/>
            </w:pPr>
            <w:r>
              <w:t>-</w:t>
            </w:r>
          </w:p>
        </w:tc>
        <w:tc>
          <w:tcPr>
            <w:tcW w:w="6690" w:type="dxa"/>
            <w:tcBorders>
              <w:top w:val="nil"/>
              <w:left w:val="nil"/>
              <w:bottom w:val="nil"/>
              <w:right w:val="nil"/>
            </w:tcBorders>
          </w:tcPr>
          <w:p w:rsidR="00EF4FEA" w:rsidRDefault="00EF4FEA">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pPr>
    </w:p>
    <w:p w:rsidR="00EF4FEA" w:rsidRDefault="00EF4FEA">
      <w:pPr>
        <w:pStyle w:val="ConsPlusNormal"/>
        <w:jc w:val="right"/>
        <w:outlineLvl w:val="0"/>
      </w:pPr>
      <w:r>
        <w:t>Приложение N 4</w:t>
      </w:r>
    </w:p>
    <w:p w:rsidR="00EF4FEA" w:rsidRDefault="00EF4FEA">
      <w:pPr>
        <w:pStyle w:val="ConsPlusNormal"/>
        <w:jc w:val="right"/>
      </w:pPr>
      <w:r>
        <w:t>к распоряжению Правительства</w:t>
      </w:r>
    </w:p>
    <w:p w:rsidR="00EF4FEA" w:rsidRDefault="00EF4FEA">
      <w:pPr>
        <w:pStyle w:val="ConsPlusNormal"/>
        <w:jc w:val="right"/>
      </w:pPr>
      <w:r>
        <w:t>Российской Федерации</w:t>
      </w:r>
    </w:p>
    <w:p w:rsidR="00EF4FEA" w:rsidRDefault="00EF4FEA">
      <w:pPr>
        <w:pStyle w:val="ConsPlusNormal"/>
        <w:jc w:val="right"/>
      </w:pPr>
      <w:r>
        <w:t>от 31 января 2017 г. N 147-р</w:t>
      </w:r>
    </w:p>
    <w:p w:rsidR="00EF4FEA" w:rsidRDefault="00EF4FEA">
      <w:pPr>
        <w:pStyle w:val="ConsPlusNormal"/>
        <w:jc w:val="both"/>
      </w:pPr>
    </w:p>
    <w:p w:rsidR="00EF4FEA" w:rsidRDefault="00EF4FEA">
      <w:pPr>
        <w:pStyle w:val="ConsPlusTitle"/>
        <w:jc w:val="center"/>
      </w:pPr>
      <w:bookmarkStart w:id="20" w:name="P1063"/>
      <w:bookmarkEnd w:id="20"/>
      <w:r>
        <w:t>МЕТОДИЧЕСКИЕ РЕКОМЕНДАЦИИ</w:t>
      </w:r>
    </w:p>
    <w:p w:rsidR="00EF4FEA" w:rsidRDefault="00EF4FEA">
      <w:pPr>
        <w:pStyle w:val="ConsPlusTitle"/>
        <w:jc w:val="center"/>
      </w:pPr>
      <w:r>
        <w:t>ПО ВНЕДРЕНИЮ В СУБЪЕКТАХ РОССИЙСКОЙ ФЕДЕРАЦИИ ЦЕЛЕВЫХ</w:t>
      </w:r>
    </w:p>
    <w:p w:rsidR="00EF4FEA" w:rsidRDefault="00EF4FEA">
      <w:pPr>
        <w:pStyle w:val="ConsPlusTitle"/>
        <w:jc w:val="center"/>
      </w:pPr>
      <w:r>
        <w:t>МОДЕЛЕЙ УПРОЩЕНИЯ ПРОЦЕДУР ВЕДЕНИЯ БИЗНЕСА И ПОВЫШЕНИЯ</w:t>
      </w:r>
    </w:p>
    <w:p w:rsidR="00EF4FEA" w:rsidRDefault="00EF4FEA">
      <w:pPr>
        <w:pStyle w:val="ConsPlusTitle"/>
        <w:jc w:val="center"/>
      </w:pPr>
      <w:r>
        <w:t>ИНВЕСТИЦИОННОЙ ПРИВЛЕКАТЕЛЬНОСТИ СУБЪЕКТОВ</w:t>
      </w:r>
    </w:p>
    <w:p w:rsidR="00EF4FEA" w:rsidRDefault="00EF4FEA">
      <w:pPr>
        <w:pStyle w:val="ConsPlusTitle"/>
        <w:jc w:val="center"/>
      </w:pPr>
      <w:r>
        <w:t>РОССИЙСКОЙ ФЕДЕРАЦИИ</w:t>
      </w:r>
    </w:p>
    <w:p w:rsidR="00EF4FEA" w:rsidRDefault="00EF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F4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4FEA" w:rsidRDefault="00EF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4FEA" w:rsidRDefault="00EF4FEA">
            <w:pPr>
              <w:pStyle w:val="ConsPlusNormal"/>
              <w:jc w:val="center"/>
            </w:pPr>
            <w:r>
              <w:rPr>
                <w:color w:val="392C69"/>
              </w:rPr>
              <w:t>Список изменяющих документов</w:t>
            </w:r>
          </w:p>
          <w:p w:rsidR="00EF4FEA" w:rsidRDefault="00EF4FEA">
            <w:pPr>
              <w:pStyle w:val="ConsPlusNormal"/>
              <w:jc w:val="center"/>
            </w:pPr>
            <w:r>
              <w:rPr>
                <w:color w:val="392C69"/>
              </w:rPr>
              <w:t xml:space="preserve">(введены </w:t>
            </w:r>
            <w:hyperlink r:id="rId62">
              <w:r>
                <w:rPr>
                  <w:color w:val="0000FF"/>
                </w:rPr>
                <w:t>распоряжением</w:t>
              </w:r>
            </w:hyperlink>
            <w:r>
              <w:rPr>
                <w:color w:val="392C69"/>
              </w:rPr>
              <w:t xml:space="preserve"> Правительства РФ от 29.04.2021 N 1139-р;</w:t>
            </w:r>
          </w:p>
          <w:p w:rsidR="00EF4FEA" w:rsidRDefault="00EF4FEA">
            <w:pPr>
              <w:pStyle w:val="ConsPlusNormal"/>
              <w:jc w:val="center"/>
            </w:pPr>
            <w:r>
              <w:rPr>
                <w:color w:val="392C69"/>
              </w:rPr>
              <w:t xml:space="preserve">в ред. </w:t>
            </w:r>
            <w:hyperlink r:id="rId63">
              <w:r>
                <w:rPr>
                  <w:color w:val="0000FF"/>
                </w:rPr>
                <w:t>распоряжения</w:t>
              </w:r>
            </w:hyperlink>
            <w:r>
              <w:rPr>
                <w:color w:val="392C69"/>
              </w:rPr>
              <w:t xml:space="preserve"> Правительства РФ от 21.10.2022 N 3110-р)</w:t>
            </w:r>
          </w:p>
        </w:tc>
        <w:tc>
          <w:tcPr>
            <w:tcW w:w="113" w:type="dxa"/>
            <w:tcBorders>
              <w:top w:val="nil"/>
              <w:left w:val="nil"/>
              <w:bottom w:val="nil"/>
              <w:right w:val="nil"/>
            </w:tcBorders>
            <w:shd w:val="clear" w:color="auto" w:fill="F4F3F8"/>
            <w:tcMar>
              <w:top w:w="0" w:type="dxa"/>
              <w:left w:w="0" w:type="dxa"/>
              <w:bottom w:w="0" w:type="dxa"/>
              <w:right w:w="0" w:type="dxa"/>
            </w:tcMar>
          </w:tcPr>
          <w:p w:rsidR="00EF4FEA" w:rsidRDefault="00EF4FEA">
            <w:pPr>
              <w:pStyle w:val="ConsPlusNormal"/>
            </w:pPr>
          </w:p>
        </w:tc>
      </w:tr>
    </w:tbl>
    <w:p w:rsidR="00EF4FEA" w:rsidRDefault="00EF4FEA">
      <w:pPr>
        <w:pStyle w:val="ConsPlusNormal"/>
        <w:jc w:val="both"/>
      </w:pPr>
    </w:p>
    <w:p w:rsidR="00EF4FEA" w:rsidRDefault="00EF4FEA">
      <w:pPr>
        <w:pStyle w:val="ConsPlusNormal"/>
        <w:ind w:firstLine="540"/>
        <w:jc w:val="both"/>
      </w:pPr>
      <w:r>
        <w:t xml:space="preserve">1. Настоящие методические рекомендации разработаны с целью описания механизма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w:t>
      </w:r>
      <w:r>
        <w:lastRenderedPageBreak/>
        <w:t>(далее - целевые модели).</w:t>
      </w:r>
    </w:p>
    <w:p w:rsidR="00EF4FEA" w:rsidRDefault="00EF4FEA">
      <w:pPr>
        <w:pStyle w:val="ConsPlusNormal"/>
        <w:spacing w:before="200"/>
        <w:ind w:firstLine="540"/>
        <w:jc w:val="both"/>
      </w:pPr>
      <w:r>
        <w:t xml:space="preserve">2. </w:t>
      </w:r>
      <w:proofErr w:type="gramStart"/>
      <w:r>
        <w:t>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roofErr w:type="gramEnd"/>
    </w:p>
    <w:p w:rsidR="00EF4FEA" w:rsidRDefault="00EF4FEA">
      <w:pPr>
        <w:pStyle w:val="ConsPlusNormal"/>
        <w:spacing w:before="200"/>
        <w:ind w:firstLine="540"/>
        <w:jc w:val="both"/>
      </w:pPr>
      <w:r>
        <w:t>3. В настоящих методических рекомендациях применяются следующие понятия:</w:t>
      </w:r>
    </w:p>
    <w:p w:rsidR="00EF4FEA" w:rsidRDefault="00EF4FEA">
      <w:pPr>
        <w:pStyle w:val="ConsPlusNormal"/>
        <w:spacing w:before="20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rsidR="00EF4FEA" w:rsidRDefault="00EF4FEA">
      <w:pPr>
        <w:pStyle w:val="ConsPlusNormal"/>
        <w:spacing w:before="200"/>
        <w:ind w:firstLine="540"/>
        <w:jc w:val="both"/>
      </w:pPr>
      <w: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anchor="P17">
        <w:r>
          <w:rPr>
            <w:color w:val="0000FF"/>
          </w:rPr>
          <w:t>абзацем вторым пункта 4</w:t>
        </w:r>
      </w:hyperlink>
      <w:r>
        <w:t xml:space="preserve"> распоряжения Правительства Российской Федерации от 31 января 2017 г. N 147-р;</w:t>
      </w:r>
    </w:p>
    <w:p w:rsidR="00EF4FEA" w:rsidRDefault="00EF4FEA">
      <w:pPr>
        <w:pStyle w:val="ConsPlusNormal"/>
        <w:jc w:val="both"/>
      </w:pPr>
      <w:r>
        <w:t xml:space="preserve">(в ред. </w:t>
      </w:r>
      <w:hyperlink r:id="rId64">
        <w:r>
          <w:rPr>
            <w:color w:val="0000FF"/>
          </w:rPr>
          <w:t>распоряжения</w:t>
        </w:r>
      </w:hyperlink>
      <w:r>
        <w:t xml:space="preserve"> Правительства РФ от 21.10.2022 N 3110-р)</w:t>
      </w:r>
    </w:p>
    <w:p w:rsidR="00EF4FEA" w:rsidRDefault="00EF4FEA">
      <w:pPr>
        <w:pStyle w:val="ConsPlusNormal"/>
        <w:spacing w:before="20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rsidR="00EF4FEA" w:rsidRDefault="00EF4FEA">
      <w:pPr>
        <w:pStyle w:val="ConsPlusNormal"/>
        <w:spacing w:before="20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rsidR="00EF4FEA" w:rsidRDefault="00EF4FEA">
      <w:pPr>
        <w:pStyle w:val="ConsPlusNormal"/>
        <w:spacing w:before="200"/>
        <w:ind w:firstLine="540"/>
        <w:jc w:val="both"/>
      </w:pPr>
      <w:r>
        <w:t xml:space="preserve">4. Утратил силу. - </w:t>
      </w:r>
      <w:hyperlink r:id="rId65">
        <w:r>
          <w:rPr>
            <w:color w:val="0000FF"/>
          </w:rPr>
          <w:t>Распоряжение</w:t>
        </w:r>
      </w:hyperlink>
      <w:r>
        <w:t xml:space="preserve"> Правительства РФ от 21.10.2022 N 3110-р.</w:t>
      </w:r>
    </w:p>
    <w:p w:rsidR="00EF4FEA" w:rsidRDefault="00EF4FEA">
      <w:pPr>
        <w:pStyle w:val="ConsPlusNormal"/>
        <w:spacing w:before="200"/>
        <w:ind w:firstLine="540"/>
        <w:jc w:val="both"/>
      </w:pPr>
      <w:r>
        <w:t>5. Федеральные органы исполнительной власти, ответственные за мониторинг внедрения целевых моделей, обеспечивают:</w:t>
      </w:r>
    </w:p>
    <w:p w:rsidR="00EF4FEA" w:rsidRDefault="00EF4FEA">
      <w:pPr>
        <w:pStyle w:val="ConsPlusNormal"/>
        <w:spacing w:before="200"/>
        <w:ind w:firstLine="540"/>
        <w:jc w:val="both"/>
      </w:pPr>
      <w:r>
        <w:t>координацию деятельности всех участников процесса;</w:t>
      </w:r>
    </w:p>
    <w:p w:rsidR="00EF4FEA" w:rsidRDefault="00EF4FEA">
      <w:pPr>
        <w:pStyle w:val="ConsPlusNormal"/>
        <w:spacing w:before="200"/>
        <w:ind w:firstLine="540"/>
        <w:jc w:val="both"/>
      </w:pPr>
      <w:r>
        <w:t>методическую и информационную поддержку при внедрении целевой модели в пределах своей компетенции;</w:t>
      </w:r>
    </w:p>
    <w:p w:rsidR="00EF4FEA" w:rsidRDefault="00EF4FEA">
      <w:pPr>
        <w:pStyle w:val="ConsPlusNormal"/>
        <w:spacing w:before="200"/>
        <w:ind w:firstLine="540"/>
        <w:jc w:val="both"/>
      </w:pPr>
      <w:r>
        <w:t xml:space="preserve">эффективное применение механизмов мониторинга и </w:t>
      </w:r>
      <w:proofErr w:type="gramStart"/>
      <w:r>
        <w:t>контроля за</w:t>
      </w:r>
      <w:proofErr w:type="gramEnd"/>
      <w:r>
        <w:t xml:space="preserve"> достижением целевых значений;</w:t>
      </w:r>
    </w:p>
    <w:p w:rsidR="00EF4FEA" w:rsidRDefault="00EF4FEA">
      <w:pPr>
        <w:pStyle w:val="ConsPlusNormal"/>
        <w:spacing w:before="200"/>
        <w:ind w:firstLine="540"/>
        <w:jc w:val="both"/>
      </w:pPr>
      <w:r>
        <w:t>проверку информации о ходе внедрения целевой модели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rsidR="00EF4FEA" w:rsidRDefault="00EF4FEA">
      <w:pPr>
        <w:pStyle w:val="ConsPlusNormal"/>
        <w:spacing w:before="200"/>
        <w:ind w:firstLine="540"/>
        <w:jc w:val="both"/>
      </w:pPr>
      <w:r>
        <w:t>подтверждение текущих значений;</w:t>
      </w:r>
    </w:p>
    <w:p w:rsidR="00EF4FEA" w:rsidRDefault="00EF4FEA">
      <w:pPr>
        <w:pStyle w:val="ConsPlusNormal"/>
        <w:spacing w:before="20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rsidR="00EF4FEA" w:rsidRDefault="00EF4FEA">
      <w:pPr>
        <w:pStyle w:val="ConsPlusNormal"/>
        <w:spacing w:before="200"/>
        <w:ind w:firstLine="540"/>
        <w:jc w:val="both"/>
      </w:pPr>
      <w:r>
        <w:t>неподтверждение текущих значений (производится замена значений, указанных регионами, на значения, установленные федеральной рабочей группой);</w:t>
      </w:r>
    </w:p>
    <w:p w:rsidR="00EF4FEA" w:rsidRDefault="00EF4FEA">
      <w:pPr>
        <w:pStyle w:val="ConsPlusNormal"/>
        <w:spacing w:before="200"/>
        <w:ind w:firstLine="540"/>
        <w:jc w:val="both"/>
      </w:pPr>
      <w:r>
        <w:t xml:space="preserve">подготовку и представление в Правительство Российской Федерации предложений о внесении изменений в целевую модель, информации и докладов о ходе внедрения целевой модели в сроки, установленные </w:t>
      </w:r>
      <w:hyperlink w:anchor="P16">
        <w:r>
          <w:rPr>
            <w:color w:val="0000FF"/>
          </w:rPr>
          <w:t>пунктом 4</w:t>
        </w:r>
      </w:hyperlink>
      <w:r>
        <w:t xml:space="preserve"> распоряжения Правительства Российской Федерации от 31 января 2017 г. N 147-р;</w:t>
      </w:r>
    </w:p>
    <w:p w:rsidR="00EF4FEA" w:rsidRDefault="00EF4FEA">
      <w:pPr>
        <w:pStyle w:val="ConsPlusNormal"/>
        <w:spacing w:before="200"/>
        <w:ind w:firstLine="540"/>
        <w:jc w:val="both"/>
      </w:pPr>
      <w:r>
        <w:t>взаимодействие с региональными проектными офисами по внедрению целевой модели;</w:t>
      </w:r>
    </w:p>
    <w:p w:rsidR="00EF4FEA" w:rsidRDefault="00EF4FEA">
      <w:pPr>
        <w:pStyle w:val="ConsPlusNormal"/>
        <w:spacing w:before="200"/>
        <w:ind w:firstLine="540"/>
        <w:jc w:val="both"/>
      </w:pPr>
      <w:r>
        <w:t>проведение обучения, семинаров-совещаний, в том числе в дистанционном формате, и повышение квалификации руководителей и сотрудников региональных проектных офисов (при необходимости);</w:t>
      </w:r>
    </w:p>
    <w:p w:rsidR="00EF4FEA" w:rsidRDefault="00EF4FEA">
      <w:pPr>
        <w:pStyle w:val="ConsPlusNormal"/>
        <w:spacing w:before="200"/>
        <w:ind w:firstLine="540"/>
        <w:jc w:val="both"/>
      </w:pPr>
      <w:r>
        <w:lastRenderedPageBreak/>
        <w:t xml:space="preserve">формирование и координацию деятельности региональных экспертных групп, для </w:t>
      </w:r>
      <w:proofErr w:type="gramStart"/>
      <w:r>
        <w:t>участия</w:t>
      </w:r>
      <w:proofErr w:type="gramEnd"/>
      <w:r>
        <w:t xml:space="preserve"> в работе которых могут привлекаться представители ведущих деловых объединений (при необходимости);</w:t>
      </w:r>
    </w:p>
    <w:p w:rsidR="00EF4FEA" w:rsidRDefault="00EF4FEA">
      <w:pPr>
        <w:pStyle w:val="ConsPlusNormal"/>
        <w:spacing w:before="200"/>
        <w:ind w:firstLine="540"/>
        <w:jc w:val="both"/>
      </w:pPr>
      <w:r>
        <w:t>проведение "контрольных закупок" с целью оценки результатов внедрения целевой модели (при необходимости);</w:t>
      </w:r>
    </w:p>
    <w:p w:rsidR="00EF4FEA" w:rsidRDefault="00EF4FEA">
      <w:pPr>
        <w:pStyle w:val="ConsPlusNormal"/>
        <w:spacing w:before="200"/>
        <w:ind w:firstLine="540"/>
        <w:jc w:val="both"/>
      </w:pPr>
      <w:r>
        <w:t>участие представителей ресурсоснабжающих,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rsidR="00EF4FEA" w:rsidRDefault="00EF4FEA">
      <w:pPr>
        <w:pStyle w:val="ConsPlusNormal"/>
        <w:jc w:val="both"/>
      </w:pPr>
      <w:r>
        <w:t xml:space="preserve">(п. 5 в ред. </w:t>
      </w:r>
      <w:hyperlink r:id="rId66">
        <w:r>
          <w:rPr>
            <w:color w:val="0000FF"/>
          </w:rPr>
          <w:t>распоряжения</w:t>
        </w:r>
      </w:hyperlink>
      <w:r>
        <w:t xml:space="preserve"> Правительства РФ от 21.10.2022 N 3110-р)</w:t>
      </w:r>
    </w:p>
    <w:p w:rsidR="00EF4FEA" w:rsidRDefault="00EF4FEA">
      <w:pPr>
        <w:pStyle w:val="ConsPlusNormal"/>
        <w:spacing w:before="200"/>
        <w:ind w:firstLine="540"/>
        <w:jc w:val="both"/>
      </w:pPr>
      <w:r>
        <w:t>6. Федеральные рабочие группы обеспечивают:</w:t>
      </w:r>
    </w:p>
    <w:p w:rsidR="00EF4FEA" w:rsidRDefault="00EF4FEA">
      <w:pPr>
        <w:pStyle w:val="ConsPlusNormal"/>
        <w:spacing w:before="200"/>
        <w:ind w:firstLine="540"/>
        <w:jc w:val="both"/>
      </w:pPr>
      <w:r>
        <w:t>мониторинг и контроль внедрения целевых моделей в субъектах Российской Федерации;</w:t>
      </w:r>
    </w:p>
    <w:p w:rsidR="00EF4FEA" w:rsidRDefault="00EF4FEA">
      <w:pPr>
        <w:pStyle w:val="ConsPlusNormal"/>
        <w:spacing w:before="200"/>
        <w:ind w:firstLine="540"/>
        <w:jc w:val="both"/>
      </w:pPr>
      <w:r>
        <w:t>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rsidR="00EF4FEA" w:rsidRDefault="00EF4FEA">
      <w:pPr>
        <w:pStyle w:val="ConsPlusNormal"/>
        <w:spacing w:before="200"/>
        <w:ind w:firstLine="540"/>
        <w:jc w:val="both"/>
      </w:pPr>
      <w:r>
        <w:t>оценку достижения текущих значений целевых моделей, предоставляемых региональными проектными офисами;</w:t>
      </w:r>
    </w:p>
    <w:p w:rsidR="00EF4FEA" w:rsidRDefault="00EF4FEA">
      <w:pPr>
        <w:pStyle w:val="ConsPlusNormal"/>
        <w:spacing w:before="200"/>
        <w:ind w:firstLine="540"/>
        <w:jc w:val="both"/>
      </w:pPr>
      <w:r>
        <w:t>решение системных проблем, возникающих в ходе внедрения целевых моделей;</w:t>
      </w:r>
    </w:p>
    <w:p w:rsidR="00EF4FEA" w:rsidRDefault="00EF4FEA">
      <w:pPr>
        <w:pStyle w:val="ConsPlusNormal"/>
        <w:spacing w:before="200"/>
        <w:ind w:firstLine="540"/>
        <w:jc w:val="both"/>
      </w:pPr>
      <w:r>
        <w:t>формирование рекомендаций по внедрению целевых моделей;</w:t>
      </w:r>
    </w:p>
    <w:p w:rsidR="00EF4FEA" w:rsidRDefault="00EF4FEA">
      <w:pPr>
        <w:pStyle w:val="ConsPlusNormal"/>
        <w:spacing w:before="200"/>
        <w:ind w:firstLine="540"/>
        <w:jc w:val="both"/>
      </w:pPr>
      <w:r>
        <w:t>подготовку предложений по разработке и корректировке целевых моделей;</w:t>
      </w:r>
    </w:p>
    <w:p w:rsidR="00EF4FEA" w:rsidRDefault="00EF4FEA">
      <w:pPr>
        <w:pStyle w:val="ConsPlusNormal"/>
        <w:spacing w:before="200"/>
        <w:ind w:firstLine="540"/>
        <w:jc w:val="both"/>
      </w:pPr>
      <w:r>
        <w:t>выявление лучших практик внедрения целевых моделей.</w:t>
      </w:r>
    </w:p>
    <w:p w:rsidR="00EF4FEA" w:rsidRDefault="00EF4FEA">
      <w:pPr>
        <w:pStyle w:val="ConsPlusNormal"/>
        <w:spacing w:before="200"/>
        <w:ind w:firstLine="540"/>
        <w:jc w:val="both"/>
      </w:pPr>
      <w:r>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rsidR="00EF4FEA" w:rsidRDefault="00EF4FEA">
      <w:pPr>
        <w:pStyle w:val="ConsPlusNormal"/>
        <w:spacing w:before="200"/>
        <w:ind w:firstLine="540"/>
        <w:jc w:val="both"/>
      </w:pPr>
      <w:r>
        <w:t>8. Региональный проектный офис обеспечивает:</w:t>
      </w:r>
    </w:p>
    <w:p w:rsidR="00EF4FEA" w:rsidRDefault="00EF4FEA">
      <w:pPr>
        <w:pStyle w:val="ConsPlusNormal"/>
        <w:spacing w:before="200"/>
        <w:ind w:firstLine="540"/>
        <w:jc w:val="both"/>
      </w:pPr>
      <w:r>
        <w:t>разработку, актуализацию и утверждение "дорожных карт" по внедрению целевых моделей;</w:t>
      </w:r>
    </w:p>
    <w:p w:rsidR="00EF4FEA" w:rsidRDefault="00EF4FEA">
      <w:pPr>
        <w:pStyle w:val="ConsPlusNormal"/>
        <w:spacing w:before="200"/>
        <w:ind w:firstLine="540"/>
        <w:jc w:val="both"/>
      </w:pPr>
      <w:r>
        <w:t>организацию процесса внедрения целевых моделей в субъекте Российской Федерации, включая вовлечение ресурсоснабжающих, теплоснабжающих и сетевых организаций, а также территориальных органов федеральных органов исполнительной власти;</w:t>
      </w:r>
    </w:p>
    <w:p w:rsidR="00EF4FEA" w:rsidRDefault="00EF4FEA">
      <w:pPr>
        <w:pStyle w:val="ConsPlusNormal"/>
        <w:spacing w:before="200"/>
        <w:ind w:firstLine="540"/>
        <w:jc w:val="both"/>
      </w:pPr>
      <w:r>
        <w:t xml:space="preserve">осуществление мониторинга и </w:t>
      </w:r>
      <w:proofErr w:type="gramStart"/>
      <w:r>
        <w:t>контроля за</w:t>
      </w:r>
      <w:proofErr w:type="gramEnd"/>
      <w:r>
        <w:t xml:space="preserve"> своевременной реализацией мероприятий "дорожных карт" по внедрению целевых моделей;</w:t>
      </w:r>
    </w:p>
    <w:p w:rsidR="00EF4FEA" w:rsidRDefault="00EF4FEA">
      <w:pPr>
        <w:pStyle w:val="ConsPlusNormal"/>
        <w:spacing w:before="20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rsidR="00EF4FEA" w:rsidRDefault="00EF4FEA">
      <w:pPr>
        <w:pStyle w:val="ConsPlusNormal"/>
        <w:spacing w:before="200"/>
        <w:ind w:firstLine="540"/>
        <w:jc w:val="both"/>
      </w:pPr>
      <w:proofErr w:type="gramStart"/>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roofErr w:type="gramEnd"/>
    </w:p>
    <w:p w:rsidR="00EF4FEA" w:rsidRDefault="00EF4FEA">
      <w:pPr>
        <w:pStyle w:val="ConsPlusNormal"/>
        <w:spacing w:before="20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rsidR="00EF4FEA" w:rsidRDefault="00EF4FEA">
      <w:pPr>
        <w:pStyle w:val="ConsPlusNormal"/>
        <w:spacing w:before="20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rsidR="00EF4FEA" w:rsidRDefault="00EF4FEA">
      <w:pPr>
        <w:pStyle w:val="ConsPlusNormal"/>
      </w:pPr>
    </w:p>
    <w:p w:rsidR="00EF4FEA" w:rsidRDefault="00EF4FEA">
      <w:pPr>
        <w:pStyle w:val="ConsPlusNormal"/>
      </w:pPr>
    </w:p>
    <w:p w:rsidR="00EF4FEA" w:rsidRDefault="00EF4FEA">
      <w:pPr>
        <w:pStyle w:val="ConsPlusNormal"/>
        <w:pBdr>
          <w:bottom w:val="single" w:sz="6" w:space="0" w:color="auto"/>
        </w:pBdr>
        <w:spacing w:before="100" w:after="100"/>
        <w:jc w:val="both"/>
        <w:rPr>
          <w:sz w:val="2"/>
          <w:szCs w:val="2"/>
        </w:rPr>
      </w:pPr>
    </w:p>
    <w:p w:rsidR="00DA7B9A" w:rsidRDefault="00DA7B9A"/>
    <w:sectPr w:rsidR="00DA7B9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EA"/>
    <w:rsid w:val="007646F1"/>
    <w:rsid w:val="00812134"/>
    <w:rsid w:val="00AC348E"/>
    <w:rsid w:val="00B30ADF"/>
    <w:rsid w:val="00DA7B9A"/>
    <w:rsid w:val="00E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F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4F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4F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4F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4F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F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4F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4F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4F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4F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1BBD97E5309AD9FD5B9802A3DDA8AFE79E37219267D5ED3FB87E9BE0DDA3C2A88279D681845C2F80A546A11FDA38B41930ADEE06F02FDA64BAL" TargetMode="External"/><Relationship Id="rId21" Type="http://schemas.openxmlformats.org/officeDocument/2006/relationships/hyperlink" Target="consultantplus://offline/ref=3E1BBD97E5309AD9FD5B9802A3DDA8AFE79332219764D5ED3FB87E9BE0DDA3C2A88279D681845C2E8FA546A11FDA38B41930ADEE06F02FDA64BAL" TargetMode="External"/><Relationship Id="rId34" Type="http://schemas.openxmlformats.org/officeDocument/2006/relationships/hyperlink" Target="consultantplus://offline/ref=3E1BBD97E5309AD9FD5B9802A3DDA8AFE09933269E63D5ED3FB87E9BE0DDA3C2BA8221DA8183422E89B010F05968BDL" TargetMode="External"/><Relationship Id="rId42" Type="http://schemas.openxmlformats.org/officeDocument/2006/relationships/hyperlink" Target="consultantplus://offline/ref=3E1BBD97E5309AD9FD5B9802A3DDA8AFE09938209666D5ED3FB87E9BE0DDA3C2A88279D681845C2E8DA546A11FDA38B41930ADEE06F02FDA64BAL" TargetMode="External"/><Relationship Id="rId47" Type="http://schemas.openxmlformats.org/officeDocument/2006/relationships/hyperlink" Target="consultantplus://offline/ref=3E1BBD97E5309AD9FD5B9802A3DDA8AFE79932259666D5ED3FB87E9BE0DDA3C2A88279D681845D2D8BA546A11FDA38B41930ADEE06F02FDA64BAL" TargetMode="External"/><Relationship Id="rId50" Type="http://schemas.openxmlformats.org/officeDocument/2006/relationships/hyperlink" Target="consultantplus://offline/ref=3E1BBD97E5309AD9FD5B9802A3DDA8AFE79332219764D5ED3FB87E9BE0DDA3C2A88279D681845F2C8CA546A11FDA38B41930ADEE06F02FDA64BAL" TargetMode="External"/><Relationship Id="rId55" Type="http://schemas.openxmlformats.org/officeDocument/2006/relationships/hyperlink" Target="consultantplus://offline/ref=3E1BBD97E5309AD9FD5B9802A3DDA8AFE09938239163D5ED3FB87E9BE0DDA3C2A88279D681845F2881A546A11FDA38B41930ADEE06F02FDA64BAL" TargetMode="External"/><Relationship Id="rId63" Type="http://schemas.openxmlformats.org/officeDocument/2006/relationships/hyperlink" Target="consultantplus://offline/ref=3E1BBD97E5309AD9FD5B9802A3DDA8AFE09938209666D5ED3FB87E9BE0DDA3C2A88279D681845D2B8EA546A11FDA38B41930ADEE06F02FDA64BAL" TargetMode="External"/><Relationship Id="rId68" Type="http://schemas.openxmlformats.org/officeDocument/2006/relationships/theme" Target="theme/theme1.xml"/><Relationship Id="rId7" Type="http://schemas.openxmlformats.org/officeDocument/2006/relationships/hyperlink" Target="consultantplus://offline/ref=3E1BBD97E5309AD9FD5B9802A3DDA8AFE79B3123926CD5ED3FB87E9BE0DDA3C2A88279D681845C2F8BA546A11FDA38B41930ADEE06F02FDA64BAL" TargetMode="External"/><Relationship Id="rId2" Type="http://schemas.microsoft.com/office/2007/relationships/stylesWithEffects" Target="stylesWithEffects.xml"/><Relationship Id="rId16" Type="http://schemas.openxmlformats.org/officeDocument/2006/relationships/hyperlink" Target="consultantplus://offline/ref=3E1BBD97E5309AD9FD5B9802A3DDA8AFE09938209666D5ED3FB87E9BE0DDA3C2A88279D681845C2E8AA546A11FDA38B41930ADEE06F02FDA64BAL" TargetMode="External"/><Relationship Id="rId29" Type="http://schemas.openxmlformats.org/officeDocument/2006/relationships/hyperlink" Target="consultantplus://offline/ref=3E1BBD97E5309AD9FD5B9802A3DDA8AFE09938209666D5ED3FB87E9BE0DDA3C2A88279D681845C2E8DA546A11FDA38B41930ADEE06F02FDA64BAL" TargetMode="External"/><Relationship Id="rId11" Type="http://schemas.openxmlformats.org/officeDocument/2006/relationships/hyperlink" Target="consultantplus://offline/ref=3E1BBD97E5309AD9FD5B9802A3DDA8AFE79332219764D5ED3FB87E9BE0DDA3C2A88279D681845C2F8BA546A11FDA38B41930ADEE06F02FDA64BAL" TargetMode="External"/><Relationship Id="rId24" Type="http://schemas.openxmlformats.org/officeDocument/2006/relationships/hyperlink" Target="consultantplus://offline/ref=3E1BBD97E5309AD9FD5B9802A3DDA8AFE79A34239064D5ED3FB87E9BE0DDA3C2A88279D681845C2F8FA546A11FDA38B41930ADEE06F02FDA64BAL" TargetMode="External"/><Relationship Id="rId32" Type="http://schemas.openxmlformats.org/officeDocument/2006/relationships/hyperlink" Target="consultantplus://offline/ref=3E1BBD97E5309AD9FD5B9802A3DDA8AFE79332219764D5ED3FB87E9BE0DDA3C2A88279D68184592A8BA546A11FDA38B41930ADEE06F02FDA64BAL" TargetMode="External"/><Relationship Id="rId37" Type="http://schemas.openxmlformats.org/officeDocument/2006/relationships/hyperlink" Target="consultantplus://offline/ref=3E1BBD97E5309AD9FD5B9802A3DDA8AFE09A30269562D5ED3FB87E9BE0DDA3C2A88279D48987577BD9EA47FD5B882BB51F30AEEF1A6FB0L" TargetMode="External"/><Relationship Id="rId40" Type="http://schemas.openxmlformats.org/officeDocument/2006/relationships/hyperlink" Target="consultantplus://offline/ref=3E1BBD97E5309AD9FD5B9802A3DDA8AFE79235229664D5ED3FB87E9BE0DDA3C2A88279D681845C2F8CA546A11FDA38B41930ADEE06F02FDA64BAL" TargetMode="External"/><Relationship Id="rId45" Type="http://schemas.openxmlformats.org/officeDocument/2006/relationships/hyperlink" Target="consultantplus://offline/ref=3E1BBD97E5309AD9FD5B9802A3DDA8AFE09B35269061D5ED3FB87E9BE0DDA3C2BA8221DA8183422E89B010F05968BDL" TargetMode="External"/><Relationship Id="rId53" Type="http://schemas.openxmlformats.org/officeDocument/2006/relationships/hyperlink" Target="consultantplus://offline/ref=3E1BBD97E5309AD9FD5B9802A3DDA8AFE09B38259163D5ED3FB87E9BE0DDA3C2A88279D681845C2F81A546A11FDA38B41930ADEE06F02FDA64BAL" TargetMode="External"/><Relationship Id="rId58" Type="http://schemas.openxmlformats.org/officeDocument/2006/relationships/hyperlink" Target="consultantplus://offline/ref=3E1BBD97E5309AD9FD5B9802A3DDA8AFE79235229664D5ED3FB87E9BE0DDA3C2A88279D681845C2F8DA546A11FDA38B41930ADEE06F02FDA64BAL" TargetMode="External"/><Relationship Id="rId66" Type="http://schemas.openxmlformats.org/officeDocument/2006/relationships/hyperlink" Target="consultantplus://offline/ref=3E1BBD97E5309AD9FD5B9802A3DDA8AFE09938209666D5ED3FB87E9BE0DDA3C2A88279D681845D2B81A546A11FDA38B41930ADEE06F02FDA64BA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E1BBD97E5309AD9FD5B9802A3DDA8AFE79235229664D5ED3FB87E9BE0DDA3C2A88279D681845C2F8EA546A11FDA38B41930ADEE06F02FDA64BAL" TargetMode="External"/><Relationship Id="rId19" Type="http://schemas.openxmlformats.org/officeDocument/2006/relationships/hyperlink" Target="consultantplus://offline/ref=3E1BBD97E5309AD9FD5B9802A3DDA8AFE79332219764D5ED3FB87E9BE0DDA3C2A88279D681845C2E8BA546A11FDA38B41930ADEE06F02FDA64BAL" TargetMode="External"/><Relationship Id="rId14" Type="http://schemas.openxmlformats.org/officeDocument/2006/relationships/hyperlink" Target="consultantplus://offline/ref=3E1BBD97E5309AD9FD5B9802A3DDA8AFE79332219764D5ED3FB87E9BE0DDA3C2A88279D681845C2F81A546A11FDA38B41930ADEE06F02FDA64BAL" TargetMode="External"/><Relationship Id="rId22" Type="http://schemas.openxmlformats.org/officeDocument/2006/relationships/hyperlink" Target="consultantplus://offline/ref=3E1BBD97E5309AD9FD5B9802A3DDA8AFE69335219566D5ED3FB87E9BE0DDA3C2A88279D681845C2F81A546A11FDA38B41930ADEE06F02FDA64BAL" TargetMode="External"/><Relationship Id="rId27" Type="http://schemas.openxmlformats.org/officeDocument/2006/relationships/hyperlink" Target="consultantplus://offline/ref=3E1BBD97E5309AD9FD5B9802A3DDA8AFE79332219764D5ED3FB87E9BE0DDA3C2A88279D681845C2E80A546A11FDA38B41930ADEE06F02FDA64BAL" TargetMode="External"/><Relationship Id="rId30" Type="http://schemas.openxmlformats.org/officeDocument/2006/relationships/hyperlink" Target="consultantplus://offline/ref=3E1BBD97E5309AD9FD5B9802A3DDA8AFE79332219764D5ED3FB87E9BE0DDA3C2A88279D681845C2E81A546A11FDA38B41930ADEE06F02FDA64BAL" TargetMode="External"/><Relationship Id="rId35" Type="http://schemas.openxmlformats.org/officeDocument/2006/relationships/hyperlink" Target="consultantplus://offline/ref=3E1BBD97E5309AD9FD5B9802A3DDA8AFE09933269E63D5ED3FB87E9BE0DDA3C2BA8221DA8183422E89B010F05968BDL" TargetMode="External"/><Relationship Id="rId43" Type="http://schemas.openxmlformats.org/officeDocument/2006/relationships/hyperlink" Target="consultantplus://offline/ref=3E1BBD97E5309AD9FD5B9802A3DDA8AFE79332219764D5ED3FB87E9BE0DDA3C2A88279D68184592A8BA546A11FDA38B41930ADEE06F02FDA64BAL" TargetMode="External"/><Relationship Id="rId48" Type="http://schemas.openxmlformats.org/officeDocument/2006/relationships/hyperlink" Target="consultantplus://offline/ref=3E1BBD97E5309AD9FD5B9802A3DDA8AFE79932259666D5ED3FB87E9BE0DDA3C2A88279D681845D2D8BA546A11FDA38B41930ADEE06F02FDA64BAL" TargetMode="External"/><Relationship Id="rId56" Type="http://schemas.openxmlformats.org/officeDocument/2006/relationships/hyperlink" Target="consultantplus://offline/ref=3E1BBD97E5309AD9FD5B9802A3DDA8AFE09938239163D5ED3FB87E9BE0DDA3C2A88279D681845F2881A546A11FDA38B41930ADEE06F02FDA64BAL" TargetMode="External"/><Relationship Id="rId64" Type="http://schemas.openxmlformats.org/officeDocument/2006/relationships/hyperlink" Target="consultantplus://offline/ref=3E1BBD97E5309AD9FD5B9802A3DDA8AFE09938209666D5ED3FB87E9BE0DDA3C2A88279D681845D2B8FA546A11FDA38B41930ADEE06F02FDA64BAL" TargetMode="External"/><Relationship Id="rId8" Type="http://schemas.openxmlformats.org/officeDocument/2006/relationships/hyperlink" Target="consultantplus://offline/ref=3E1BBD97E5309AD9FD5B9802A3DDA8AFE79A34239064D5ED3FB87E9BE0DDA3C2A88279D681845C2F8BA546A11FDA38B41930ADEE06F02FDA64BAL" TargetMode="External"/><Relationship Id="rId51" Type="http://schemas.openxmlformats.org/officeDocument/2006/relationships/hyperlink" Target="consultantplus://offline/ref=3E1BBD97E5309AD9FD5B911BA4DDA8AFE39D32239060D5ED3FB87E9BE0DDA3C2A88279D6818459268BA546A11FDA38B41930ADEE06F02FDA64BAL" TargetMode="External"/><Relationship Id="rId3" Type="http://schemas.openxmlformats.org/officeDocument/2006/relationships/settings" Target="settings.xml"/><Relationship Id="rId12" Type="http://schemas.openxmlformats.org/officeDocument/2006/relationships/hyperlink" Target="consultantplus://offline/ref=3E1BBD97E5309AD9FD5B9802A3DDA8AFE79235229664D5ED3FB87E9BE0DDA3C2A88279D681845C2F8BA546A11FDA38B41930ADEE06F02FDA64BAL" TargetMode="External"/><Relationship Id="rId17" Type="http://schemas.openxmlformats.org/officeDocument/2006/relationships/hyperlink" Target="consultantplus://offline/ref=3E1BBD97E5309AD9FD5B9802A3DDA8AFE09938209666D5ED3FB87E9BE0DDA3C2BA8221DA8183422E89B010F05968BDL" TargetMode="External"/><Relationship Id="rId25" Type="http://schemas.openxmlformats.org/officeDocument/2006/relationships/hyperlink" Target="consultantplus://offline/ref=3E1BBD97E5309AD9FD5B9802A3DDA8AFE79932259666D5ED3FB87E9BE0DDA3C2A88279D681845C2F8FA546A11FDA38B41930ADEE06F02FDA64BAL" TargetMode="External"/><Relationship Id="rId33" Type="http://schemas.openxmlformats.org/officeDocument/2006/relationships/hyperlink" Target="consultantplus://offline/ref=3E1BBD97E5309AD9FD5B9802A3DDA8AFE79332219764D5ED3FB87E9BE0DDA3C2A88279D681845C278FA546A11FDA38B41930ADEE06F02FDA64BAL" TargetMode="External"/><Relationship Id="rId38" Type="http://schemas.openxmlformats.org/officeDocument/2006/relationships/hyperlink" Target="consultantplus://offline/ref=3E1BBD97E5309AD9FD5B9802A3DDA8AFE09933269E63D5ED3FB87E9BE0DDA3C2A88279D6818458278AA546A11FDA38B41930ADEE06F02FDA64BAL" TargetMode="External"/><Relationship Id="rId46" Type="http://schemas.openxmlformats.org/officeDocument/2006/relationships/hyperlink" Target="consultantplus://offline/ref=3E1BBD97E5309AD9FD5B9802A3DDA8AFE79932259666D5ED3FB87E9BE0DDA3C2A88279D681845D2D8BA546A11FDA38B41930ADEE06F02FDA64BAL" TargetMode="External"/><Relationship Id="rId59" Type="http://schemas.openxmlformats.org/officeDocument/2006/relationships/hyperlink" Target="consultantplus://offline/ref=3E1BBD97E5309AD9FD5B9802A3DDA8AFE79235229664D5ED3FB87E9BE0DDA3C2A88279D681845C2F8DA546A11FDA38B41930ADEE06F02FDA64BAL" TargetMode="External"/><Relationship Id="rId67" Type="http://schemas.openxmlformats.org/officeDocument/2006/relationships/fontTable" Target="fontTable.xml"/><Relationship Id="rId20" Type="http://schemas.openxmlformats.org/officeDocument/2006/relationships/hyperlink" Target="consultantplus://offline/ref=3E1BBD97E5309AD9FD5B9802A3DDA8AFE69335219566D5ED3FB87E9BE0DDA3C2A88279D681845C2F80A546A11FDA38B41930ADEE06F02FDA64BAL" TargetMode="External"/><Relationship Id="rId41" Type="http://schemas.openxmlformats.org/officeDocument/2006/relationships/hyperlink" Target="consultantplus://offline/ref=3E1BBD97E5309AD9FD5B9802A3DDA8AFE79332219764D5ED3FB87E9BE0DDA3C2A88279D681845D2980A546A11FDA38B41930ADEE06F02FDA64BAL" TargetMode="External"/><Relationship Id="rId54" Type="http://schemas.openxmlformats.org/officeDocument/2006/relationships/hyperlink" Target="consultantplus://offline/ref=3E1BBD97E5309AD9FD5B9802A3DDA8AFE09938239163D5ED3FB87E9BE0DDA3C2BA8221DA8183422E89B010F05968BDL" TargetMode="External"/><Relationship Id="rId62" Type="http://schemas.openxmlformats.org/officeDocument/2006/relationships/hyperlink" Target="consultantplus://offline/ref=3E1BBD97E5309AD9FD5B9802A3DDA8AFE79332219764D5ED3FB87E9BE0DDA3C2A88279D6818459268FA546A11FDA38B41930ADEE06F02FDA64BAL" TargetMode="External"/><Relationship Id="rId1" Type="http://schemas.openxmlformats.org/officeDocument/2006/relationships/styles" Target="styles.xml"/><Relationship Id="rId6" Type="http://schemas.openxmlformats.org/officeDocument/2006/relationships/hyperlink" Target="consultantplus://offline/ref=3E1BBD97E5309AD9FD5B9802A3DDA8AFE69335219566D5ED3FB87E9BE0DDA3C2A88279D681845C2F8BA546A11FDA38B41930ADEE06F02FDA64BAL" TargetMode="External"/><Relationship Id="rId15" Type="http://schemas.openxmlformats.org/officeDocument/2006/relationships/hyperlink" Target="consultantplus://offline/ref=3E1BBD97E5309AD9FD5B9802A3DDA8AFE09938209666D5ED3FB87E9BE0DDA3C2A88279D681845C2F8FA546A11FDA38B41930ADEE06F02FDA64BAL" TargetMode="External"/><Relationship Id="rId23" Type="http://schemas.openxmlformats.org/officeDocument/2006/relationships/hyperlink" Target="consultantplus://offline/ref=3E1BBD97E5309AD9FD5B9802A3DDA8AFE79B3123926CD5ED3FB87E9BE0DDA3C2A88279D681845C2F80A546A11FDA38B41930ADEE06F02FDA64BAL" TargetMode="External"/><Relationship Id="rId28" Type="http://schemas.openxmlformats.org/officeDocument/2006/relationships/hyperlink" Target="consultantplus://offline/ref=3E1BBD97E5309AD9FD5B9802A3DDA8AFE79235229664D5ED3FB87E9BE0DDA3C2A88279D681845C2F8CA546A11FDA38B41930ADEE06F02FDA64BAL" TargetMode="External"/><Relationship Id="rId36" Type="http://schemas.openxmlformats.org/officeDocument/2006/relationships/hyperlink" Target="consultantplus://offline/ref=3E1BBD97E5309AD9FD5B9802A3DDA8AFE79834259366D5ED3FB87E9BE0DDA3C2A88279D681845C2E88A546A11FDA38B41930ADEE06F02FDA64BAL" TargetMode="External"/><Relationship Id="rId49" Type="http://schemas.openxmlformats.org/officeDocument/2006/relationships/hyperlink" Target="consultantplus://offline/ref=3E1BBD97E5309AD9FD5B9802A3DDA8AFE79932259666D5ED3FB87E9BE0DDA3C2A88279D681845D2D8BA546A11FDA38B41930ADEE06F02FDA64BAL" TargetMode="External"/><Relationship Id="rId57" Type="http://schemas.openxmlformats.org/officeDocument/2006/relationships/hyperlink" Target="consultantplus://offline/ref=3E1BBD97E5309AD9FD5B9802A3DDA8AFE79332219764D5ED3FB87E9BE0DDA3C2A88279D68184592A8CA546A11FDA38B41930ADEE06F02FDA64BAL" TargetMode="External"/><Relationship Id="rId10" Type="http://schemas.openxmlformats.org/officeDocument/2006/relationships/hyperlink" Target="consultantplus://offline/ref=3E1BBD97E5309AD9FD5B9802A3DDA8AFE79E37219267D5ED3FB87E9BE0DDA3C2A88279D681845C2F8BA546A11FDA38B41930ADEE06F02FDA64BAL" TargetMode="External"/><Relationship Id="rId31" Type="http://schemas.openxmlformats.org/officeDocument/2006/relationships/hyperlink" Target="consultantplus://offline/ref=3E1BBD97E5309AD9FD5B9802A3DDA8AFE79332219764D5ED3FB87E9BE0DDA3C2A88279D68184592A8BA546A11FDA38B41930ADEE06F02FDA64BAL" TargetMode="External"/><Relationship Id="rId44" Type="http://schemas.openxmlformats.org/officeDocument/2006/relationships/hyperlink" Target="consultantplus://offline/ref=3E1BBD97E5309AD9FD5B9802A3DDA8AFE79A34239064D5ED3FB87E9BE0DDA3C2A88279D681845C2F8FA546A11FDA38B41930ADEE06F02FDA64BAL" TargetMode="External"/><Relationship Id="rId52" Type="http://schemas.openxmlformats.org/officeDocument/2006/relationships/hyperlink" Target="consultantplus://offline/ref=3E1BBD97E5309AD9FD5B911BA4DDA8AFE39D32239060D5ED3FB87E9BE0DDA3C2A88279D6818459268BA546A11FDA38B41930ADEE06F02FDA64BAL" TargetMode="External"/><Relationship Id="rId60" Type="http://schemas.openxmlformats.org/officeDocument/2006/relationships/hyperlink" Target="consultantplus://offline/ref=3E1BBD97E5309AD9FD5B9802A3DDA8AFE79332219764D5ED3FB87E9BE0DDA3C2A88279D68184592A8CA546A11FDA38B41930ADEE06F02FDA64BAL" TargetMode="External"/><Relationship Id="rId65" Type="http://schemas.openxmlformats.org/officeDocument/2006/relationships/hyperlink" Target="consultantplus://offline/ref=3E1BBD97E5309AD9FD5B9802A3DDA8AFE09938209666D5ED3FB87E9BE0DDA3C2A88279D681845D2B80A546A11FDA38B41930ADEE06F02FDA64BAL" TargetMode="External"/><Relationship Id="rId4" Type="http://schemas.openxmlformats.org/officeDocument/2006/relationships/webSettings" Target="webSettings.xml"/><Relationship Id="rId9" Type="http://schemas.openxmlformats.org/officeDocument/2006/relationships/hyperlink" Target="consultantplus://offline/ref=3E1BBD97E5309AD9FD5B9802A3DDA8AFE79932259666D5ED3FB87E9BE0DDA3C2A88279D681845C2F8BA546A11FDA38B41930ADEE06F02FDA64BAL" TargetMode="External"/><Relationship Id="rId13" Type="http://schemas.openxmlformats.org/officeDocument/2006/relationships/hyperlink" Target="consultantplus://offline/ref=3E1BBD97E5309AD9FD5B9802A3DDA8AFE09938209666D5ED3FB87E9BE0DDA3C2A88279D681845C2F8BA546A11FDA38B41930ADEE06F02FDA64BAL" TargetMode="External"/><Relationship Id="rId18" Type="http://schemas.openxmlformats.org/officeDocument/2006/relationships/hyperlink" Target="consultantplus://offline/ref=3E1BBD97E5309AD9FD5B9802A3DDA8AFE09938209666D5ED3FB87E9BE0DDA3C2A88279D681845C2E8BA546A11FDA38B41930ADEE06F02FDA64BAL" TargetMode="External"/><Relationship Id="rId39" Type="http://schemas.openxmlformats.org/officeDocument/2006/relationships/hyperlink" Target="consultantplus://offline/ref=3E1BBD97E5309AD9FD5B9802A3DDA8AFE09933269E63D5ED3FB87E9BE0DDA3C2A88279D681845F2C80A546A11FDA38B41930ADEE06F02FDA64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13399</Words>
  <Characters>76375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Раиса Леонидовна</dc:creator>
  <cp:lastModifiedBy>Харитонова Раиса Леонидовна</cp:lastModifiedBy>
  <cp:revision>1</cp:revision>
  <dcterms:created xsi:type="dcterms:W3CDTF">2022-11-07T11:01:00Z</dcterms:created>
  <dcterms:modified xsi:type="dcterms:W3CDTF">2022-11-07T11:03:00Z</dcterms:modified>
</cp:coreProperties>
</file>